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ED" w:rsidRDefault="003540ED" w:rsidP="00975AEA">
      <w:pPr>
        <w:shd w:val="clear" w:color="auto" w:fill="FFFFFF"/>
        <w:spacing w:line="360" w:lineRule="auto"/>
        <w:ind w:firstLine="540"/>
        <w:jc w:val="center"/>
        <w:rPr>
          <w:b/>
          <w:color w:val="000000"/>
        </w:rPr>
      </w:pPr>
    </w:p>
    <w:p w:rsidR="00746611" w:rsidRPr="006933C7" w:rsidRDefault="00746611" w:rsidP="00975AEA">
      <w:pPr>
        <w:shd w:val="clear" w:color="auto" w:fill="FFFFFF"/>
        <w:spacing w:line="360" w:lineRule="auto"/>
        <w:ind w:firstLine="540"/>
        <w:jc w:val="center"/>
        <w:rPr>
          <w:b/>
          <w:color w:val="000000"/>
        </w:rPr>
      </w:pPr>
      <w:r w:rsidRPr="006933C7">
        <w:rPr>
          <w:b/>
          <w:color w:val="000000"/>
        </w:rPr>
        <w:t>М</w:t>
      </w:r>
      <w:r w:rsidR="0022516B">
        <w:rPr>
          <w:b/>
          <w:color w:val="000000"/>
        </w:rPr>
        <w:t>ЕТАФОРА КАК ОСНОВА ПАТОЛОГИЧЕСКОГО СМЫСЛООБРАЗОВАНИЯ И КАК ДИАГНОСТИЧЕСКИЙ ЗНАК</w:t>
      </w:r>
    </w:p>
    <w:p w:rsidR="008E1A01" w:rsidRDefault="008E1A01" w:rsidP="00975AEA">
      <w:pPr>
        <w:ind w:right="-5" w:firstLine="540"/>
        <w:jc w:val="center"/>
      </w:pPr>
      <w:r>
        <w:t>Е</w:t>
      </w:r>
      <w:r w:rsidR="0022516B">
        <w:t>лена Николаевна</w:t>
      </w:r>
      <w:r>
        <w:t xml:space="preserve"> Давтян</w:t>
      </w:r>
      <w:r w:rsidR="00113427">
        <w:rPr>
          <w:vertAlign w:val="superscript"/>
        </w:rPr>
        <w:t>1,3</w:t>
      </w:r>
      <w:r>
        <w:t>, С</w:t>
      </w:r>
      <w:r w:rsidR="0022516B">
        <w:t>тепан</w:t>
      </w:r>
      <w:r>
        <w:t xml:space="preserve"> Э</w:t>
      </w:r>
      <w:r w:rsidR="0022516B">
        <w:t>дуардович</w:t>
      </w:r>
      <w:r>
        <w:t xml:space="preserve"> Давтян</w:t>
      </w:r>
      <w:r w:rsidR="00113427">
        <w:rPr>
          <w:vertAlign w:val="superscript"/>
        </w:rPr>
        <w:t>2,3</w:t>
      </w:r>
      <w:r>
        <w:t xml:space="preserve">  </w:t>
      </w:r>
    </w:p>
    <w:p w:rsidR="00113427" w:rsidRPr="0022516B" w:rsidRDefault="00113427" w:rsidP="0022516B">
      <w:pPr>
        <w:ind w:right="-5" w:firstLine="540"/>
        <w:jc w:val="center"/>
        <w:rPr>
          <w:sz w:val="16"/>
          <w:szCs w:val="16"/>
        </w:rPr>
      </w:pPr>
      <w:r w:rsidRPr="00113427">
        <w:rPr>
          <w:sz w:val="16"/>
          <w:szCs w:val="16"/>
        </w:rPr>
        <w:t xml:space="preserve">1. ФГБОУ ВПО Российский государственный педагогический университет им. А.И.Герцена, </w:t>
      </w:r>
      <w:r w:rsidR="008B4CA9">
        <w:rPr>
          <w:sz w:val="16"/>
          <w:szCs w:val="16"/>
        </w:rPr>
        <w:t xml:space="preserve">кафедра клинической психологии и психологической помощи, </w:t>
      </w:r>
      <w:r w:rsidRPr="00113427">
        <w:rPr>
          <w:sz w:val="16"/>
          <w:szCs w:val="16"/>
        </w:rPr>
        <w:t>191186, Россия, Санкт-Петербург, наб. реки Мойки, д.48</w:t>
      </w:r>
      <w:r w:rsidR="002078CB">
        <w:rPr>
          <w:sz w:val="16"/>
          <w:szCs w:val="16"/>
        </w:rPr>
        <w:t>.</w:t>
      </w:r>
      <w:r w:rsidR="0022516B">
        <w:rPr>
          <w:sz w:val="16"/>
          <w:szCs w:val="16"/>
        </w:rPr>
        <w:t xml:space="preserve"> </w:t>
      </w:r>
      <w:r w:rsidR="0022516B">
        <w:rPr>
          <w:sz w:val="16"/>
          <w:szCs w:val="16"/>
          <w:lang w:val="en-US"/>
        </w:rPr>
        <w:t>Elena</w:t>
      </w:r>
      <w:r w:rsidR="0022516B" w:rsidRPr="0022516B">
        <w:rPr>
          <w:sz w:val="16"/>
          <w:szCs w:val="16"/>
        </w:rPr>
        <w:t>.</w:t>
      </w:r>
      <w:r w:rsidR="0022516B">
        <w:rPr>
          <w:sz w:val="16"/>
          <w:szCs w:val="16"/>
          <w:lang w:val="en-US"/>
        </w:rPr>
        <w:t>davtian</w:t>
      </w:r>
      <w:r w:rsidR="0022516B" w:rsidRPr="0022516B">
        <w:rPr>
          <w:sz w:val="16"/>
          <w:szCs w:val="16"/>
        </w:rPr>
        <w:t>@</w:t>
      </w:r>
      <w:r w:rsidR="0022516B">
        <w:rPr>
          <w:sz w:val="16"/>
          <w:szCs w:val="16"/>
          <w:lang w:val="en-US"/>
        </w:rPr>
        <w:t>gmail</w:t>
      </w:r>
      <w:r w:rsidR="0022516B" w:rsidRPr="0022516B">
        <w:rPr>
          <w:sz w:val="16"/>
          <w:szCs w:val="16"/>
        </w:rPr>
        <w:t>.</w:t>
      </w:r>
      <w:r w:rsidR="0022516B">
        <w:rPr>
          <w:sz w:val="16"/>
          <w:szCs w:val="16"/>
          <w:lang w:val="en-US"/>
        </w:rPr>
        <w:t>com</w:t>
      </w:r>
    </w:p>
    <w:p w:rsidR="003540ED" w:rsidRDefault="00113427" w:rsidP="0022516B">
      <w:pPr>
        <w:ind w:right="-5" w:firstLine="540"/>
        <w:jc w:val="center"/>
        <w:rPr>
          <w:sz w:val="16"/>
          <w:szCs w:val="16"/>
        </w:rPr>
      </w:pPr>
      <w:r w:rsidRPr="00113427">
        <w:rPr>
          <w:sz w:val="16"/>
          <w:szCs w:val="16"/>
        </w:rPr>
        <w:t xml:space="preserve">2. ФГБОУ ВПО Санкт-Петербургский государственный университет, </w:t>
      </w:r>
      <w:r w:rsidR="008B4CA9">
        <w:rPr>
          <w:sz w:val="16"/>
          <w:szCs w:val="16"/>
        </w:rPr>
        <w:t xml:space="preserve">кафедра психиатрии и наркологии, </w:t>
      </w:r>
      <w:r w:rsidRPr="00113427">
        <w:rPr>
          <w:sz w:val="16"/>
          <w:szCs w:val="16"/>
        </w:rPr>
        <w:t xml:space="preserve">199034, Россия, </w:t>
      </w:r>
    </w:p>
    <w:p w:rsidR="00113427" w:rsidRPr="008B4CA9" w:rsidRDefault="00113427" w:rsidP="0022516B">
      <w:pPr>
        <w:ind w:right="-5" w:firstLine="540"/>
        <w:jc w:val="center"/>
        <w:rPr>
          <w:sz w:val="16"/>
          <w:szCs w:val="16"/>
        </w:rPr>
      </w:pPr>
      <w:r w:rsidRPr="00113427">
        <w:rPr>
          <w:sz w:val="16"/>
          <w:szCs w:val="16"/>
        </w:rPr>
        <w:t>Санкт-Петербург, Университетская наб., д. 7/9</w:t>
      </w:r>
      <w:r w:rsidR="002078CB">
        <w:rPr>
          <w:sz w:val="16"/>
          <w:szCs w:val="16"/>
        </w:rPr>
        <w:t>.</w:t>
      </w:r>
      <w:r w:rsidR="0022516B" w:rsidRPr="0022516B">
        <w:rPr>
          <w:sz w:val="16"/>
          <w:szCs w:val="16"/>
        </w:rPr>
        <w:t xml:space="preserve"> </w:t>
      </w:r>
      <w:r w:rsidR="0022516B">
        <w:rPr>
          <w:sz w:val="16"/>
          <w:szCs w:val="16"/>
          <w:lang w:val="en-US"/>
        </w:rPr>
        <w:t>Stepandavtian</w:t>
      </w:r>
      <w:r w:rsidR="0022516B" w:rsidRPr="008B4CA9">
        <w:rPr>
          <w:sz w:val="16"/>
          <w:szCs w:val="16"/>
        </w:rPr>
        <w:t>@</w:t>
      </w:r>
      <w:r w:rsidR="0022516B">
        <w:rPr>
          <w:sz w:val="16"/>
          <w:szCs w:val="16"/>
          <w:lang w:val="en-US"/>
        </w:rPr>
        <w:t>gmail</w:t>
      </w:r>
      <w:r w:rsidR="0022516B" w:rsidRPr="008B4CA9">
        <w:rPr>
          <w:sz w:val="16"/>
          <w:szCs w:val="16"/>
        </w:rPr>
        <w:t>.</w:t>
      </w:r>
      <w:r w:rsidR="0022516B">
        <w:rPr>
          <w:sz w:val="16"/>
          <w:szCs w:val="16"/>
          <w:lang w:val="en-US"/>
        </w:rPr>
        <w:t>com</w:t>
      </w:r>
    </w:p>
    <w:p w:rsidR="003540ED" w:rsidRDefault="00113427" w:rsidP="0022516B">
      <w:pPr>
        <w:ind w:right="-5" w:firstLine="540"/>
        <w:jc w:val="center"/>
        <w:rPr>
          <w:sz w:val="16"/>
          <w:szCs w:val="16"/>
        </w:rPr>
      </w:pPr>
      <w:r w:rsidRPr="00113427">
        <w:rPr>
          <w:sz w:val="16"/>
          <w:szCs w:val="16"/>
        </w:rPr>
        <w:t xml:space="preserve">3. СПбГБУЗ «Городской психоневрологический диспансер №7 (со стационаром)», 190020, Россия, Санкт-Петербург, </w:t>
      </w:r>
    </w:p>
    <w:p w:rsidR="008E1A01" w:rsidRPr="00113427" w:rsidRDefault="00113427" w:rsidP="0022516B">
      <w:pPr>
        <w:ind w:right="-5" w:firstLine="540"/>
        <w:jc w:val="center"/>
        <w:rPr>
          <w:sz w:val="16"/>
          <w:szCs w:val="16"/>
        </w:rPr>
      </w:pPr>
      <w:r w:rsidRPr="00113427">
        <w:rPr>
          <w:sz w:val="16"/>
          <w:szCs w:val="16"/>
        </w:rPr>
        <w:t>Старо-Петергофский пр., д. 50.</w:t>
      </w:r>
    </w:p>
    <w:p w:rsidR="00746611" w:rsidRDefault="00746611" w:rsidP="0022516B">
      <w:pPr>
        <w:shd w:val="clear" w:color="auto" w:fill="FFFFFF"/>
        <w:spacing w:line="360" w:lineRule="auto"/>
        <w:ind w:firstLine="540"/>
        <w:jc w:val="center"/>
        <w:rPr>
          <w:color w:val="000000"/>
        </w:rPr>
      </w:pPr>
    </w:p>
    <w:p w:rsidR="00746611" w:rsidRPr="00377446" w:rsidRDefault="00746611" w:rsidP="00975AEA">
      <w:pPr>
        <w:shd w:val="clear" w:color="auto" w:fill="FFFFFF"/>
        <w:ind w:firstLine="540"/>
        <w:jc w:val="right"/>
        <w:rPr>
          <w:i/>
          <w:color w:val="000000"/>
          <w:sz w:val="22"/>
          <w:szCs w:val="22"/>
        </w:rPr>
      </w:pPr>
      <w:r w:rsidRPr="00377446">
        <w:rPr>
          <w:i/>
          <w:color w:val="000000"/>
          <w:sz w:val="22"/>
          <w:szCs w:val="22"/>
        </w:rPr>
        <w:t>От слушающего требуется обнаружить, что имеет в виду говорящий —</w:t>
      </w:r>
    </w:p>
    <w:p w:rsidR="00746611" w:rsidRPr="00377446" w:rsidRDefault="00746611" w:rsidP="00975AEA">
      <w:pPr>
        <w:shd w:val="clear" w:color="auto" w:fill="FFFFFF"/>
        <w:ind w:firstLine="540"/>
        <w:jc w:val="right"/>
        <w:rPr>
          <w:i/>
          <w:color w:val="000000"/>
          <w:sz w:val="22"/>
          <w:szCs w:val="22"/>
        </w:rPr>
      </w:pPr>
      <w:r w:rsidRPr="00377446">
        <w:rPr>
          <w:i/>
          <w:color w:val="000000"/>
          <w:sz w:val="22"/>
          <w:szCs w:val="22"/>
        </w:rPr>
        <w:t>его вклад в коммуникацию должен быть больше,</w:t>
      </w:r>
    </w:p>
    <w:p w:rsidR="00746611" w:rsidRPr="00377446" w:rsidRDefault="00746611" w:rsidP="00975AEA">
      <w:pPr>
        <w:shd w:val="clear" w:color="auto" w:fill="FFFFFF"/>
        <w:ind w:firstLine="540"/>
        <w:jc w:val="right"/>
        <w:rPr>
          <w:i/>
          <w:color w:val="000000"/>
          <w:sz w:val="22"/>
          <w:szCs w:val="22"/>
        </w:rPr>
      </w:pPr>
      <w:r w:rsidRPr="00377446">
        <w:rPr>
          <w:i/>
          <w:color w:val="000000"/>
          <w:sz w:val="22"/>
          <w:szCs w:val="22"/>
        </w:rPr>
        <w:t xml:space="preserve"> чем просто пассивное восприятие</w:t>
      </w:r>
    </w:p>
    <w:p w:rsidR="00746611" w:rsidRPr="00377446" w:rsidRDefault="00746611" w:rsidP="00975AEA">
      <w:pPr>
        <w:shd w:val="clear" w:color="auto" w:fill="FFFFFF"/>
        <w:ind w:firstLine="540"/>
        <w:jc w:val="right"/>
        <w:rPr>
          <w:i/>
          <w:color w:val="000000"/>
          <w:sz w:val="22"/>
          <w:szCs w:val="22"/>
        </w:rPr>
      </w:pPr>
      <w:r w:rsidRPr="00377446">
        <w:rPr>
          <w:i/>
          <w:color w:val="000000"/>
          <w:sz w:val="22"/>
          <w:szCs w:val="22"/>
        </w:rPr>
        <w:t>Д</w:t>
      </w:r>
      <w:r>
        <w:rPr>
          <w:i/>
          <w:color w:val="000000"/>
          <w:sz w:val="22"/>
          <w:szCs w:val="22"/>
        </w:rPr>
        <w:t>.</w:t>
      </w:r>
      <w:r w:rsidRPr="00377446">
        <w:rPr>
          <w:i/>
          <w:color w:val="000000"/>
          <w:sz w:val="22"/>
          <w:szCs w:val="22"/>
        </w:rPr>
        <w:t>Р</w:t>
      </w:r>
      <w:r>
        <w:rPr>
          <w:i/>
          <w:color w:val="000000"/>
          <w:sz w:val="22"/>
          <w:szCs w:val="22"/>
        </w:rPr>
        <w:t>.</w:t>
      </w:r>
      <w:r w:rsidRPr="00377446">
        <w:rPr>
          <w:i/>
          <w:color w:val="000000"/>
          <w:sz w:val="22"/>
          <w:szCs w:val="22"/>
        </w:rPr>
        <w:t xml:space="preserve"> С</w:t>
      </w:r>
      <w:r>
        <w:rPr>
          <w:i/>
          <w:color w:val="000000"/>
          <w:sz w:val="22"/>
          <w:szCs w:val="22"/>
        </w:rPr>
        <w:t>е</w:t>
      </w:r>
      <w:r w:rsidRPr="00377446">
        <w:rPr>
          <w:i/>
          <w:color w:val="000000"/>
          <w:sz w:val="22"/>
          <w:szCs w:val="22"/>
        </w:rPr>
        <w:t>рл</w:t>
      </w:r>
      <w:r>
        <w:rPr>
          <w:i/>
          <w:color w:val="000000"/>
          <w:sz w:val="22"/>
          <w:szCs w:val="22"/>
        </w:rPr>
        <w:t>ь</w:t>
      </w:r>
    </w:p>
    <w:p w:rsidR="007C1118" w:rsidRDefault="007C1118" w:rsidP="00975AEA">
      <w:pPr>
        <w:spacing w:line="360" w:lineRule="auto"/>
        <w:ind w:firstLine="540"/>
        <w:jc w:val="both"/>
      </w:pPr>
    </w:p>
    <w:p w:rsidR="00746611" w:rsidRDefault="00746611" w:rsidP="00975AEA">
      <w:pPr>
        <w:spacing w:line="360" w:lineRule="auto"/>
        <w:ind w:firstLine="540"/>
        <w:jc w:val="both"/>
      </w:pPr>
      <w:r>
        <w:t xml:space="preserve">Эволюция понятийной (языковой) системы осуществляется путем осмысления  </w:t>
      </w:r>
      <w:r w:rsidR="00AC2C6F">
        <w:t xml:space="preserve">одной части опыта </w:t>
      </w:r>
      <w:r>
        <w:t xml:space="preserve">в терминах и понятиях </w:t>
      </w:r>
      <w:r w:rsidR="00F6664C">
        <w:t>другой</w:t>
      </w:r>
      <w:r w:rsidR="00AC2C6F">
        <w:t xml:space="preserve">. </w:t>
      </w:r>
      <w:r w:rsidR="00016691">
        <w:t>В</w:t>
      </w:r>
      <w:r>
        <w:t xml:space="preserve"> современном мире мы говорим о споре, используя военную лексику, воспринимаем любовь как болезнь, а жизнь как азартную игру. Более того, вся лексика «невидимых миров» (субъективного мира человека) имеет исключительно метафорическое происхождение. Метафора по сути своей является единственным способом передать новый смысл, она – «феномен, обеспечивающий понимание» </w:t>
      </w:r>
      <w:r w:rsidR="004B35B6" w:rsidRPr="00657BAA">
        <w:t>[</w:t>
      </w:r>
      <w:r w:rsidR="007C1118">
        <w:t>6</w:t>
      </w:r>
      <w:r w:rsidR="004B35B6" w:rsidRPr="00657BAA">
        <w:t>]</w:t>
      </w:r>
      <w:r>
        <w:t>. Именно метафора лежит в основе развития языкового сознания, являясь источником появления смыслов и понятий, которые в дальнейшем становятся неотъемлемой частью мира человека. Однако, породив новый смысл, метафора «умирает», буквализируясь или превращаясь в новое слово: через психологический образ к новому смыслу – метафоре, затем через метафору к знаку (слову) как основному средству коммуникации. Ф.Ницше сформулировал эту историческую особенность развития языка с предельной краткостью и, конечно, метафорически: «Язык – это кладбище потухших метафор».</w:t>
      </w:r>
    </w:p>
    <w:p w:rsidR="00D630B4" w:rsidRDefault="00746611" w:rsidP="00975AEA">
      <w:pPr>
        <w:spacing w:line="360" w:lineRule="auto"/>
        <w:ind w:firstLine="540"/>
        <w:jc w:val="both"/>
      </w:pPr>
      <w:r>
        <w:t>Обыденной речи живая метафора не свойственна, так как не соответствует ее прагматическому (коммуникативному) предназначению. Метафору нельзя встретить в документах и приказах, инструкциях и телеграммах, правилах и медицинских рекомендациях. Создается впечатление, что в современном мире живая метафора существует исключительно в творческих типах дискурсов: поэтическом, художественном, научном. Однако в психиатрической клинике мы встречаемся с обратной ситуацией: люди самых нетворческих профессий, вне зависим</w:t>
      </w:r>
      <w:r w:rsidR="00A21552">
        <w:t>о</w:t>
      </w:r>
      <w:r>
        <w:t>сти от образования и образа жизни,  «превращаются в поэтов» и начинают изъясняться метафорически. В речи простых рабочих и домохозяек обильно появля</w:t>
      </w:r>
      <w:r w:rsidR="00906088">
        <w:t>ются</w:t>
      </w:r>
      <w:r>
        <w:t xml:space="preserve">  образные уподобления, сравнения и </w:t>
      </w:r>
      <w:r>
        <w:lastRenderedPageBreak/>
        <w:t>метафоры. Единственное, что объединяет этих людей,  – душевная болезнь и связанный с ней регресс – переход на протопатический (древний) уровень реагирования</w:t>
      </w:r>
      <w:r w:rsidR="00D630B4">
        <w:rPr>
          <w:rStyle w:val="a4"/>
        </w:rPr>
        <w:footnoteReference w:id="2"/>
      </w:r>
      <w:r>
        <w:t xml:space="preserve">. </w:t>
      </w:r>
    </w:p>
    <w:p w:rsidR="00746611" w:rsidRDefault="00746611" w:rsidP="00975AEA">
      <w:pPr>
        <w:spacing w:line="360" w:lineRule="auto"/>
        <w:ind w:firstLine="540"/>
        <w:jc w:val="both"/>
      </w:pPr>
      <w:r>
        <w:t>Метафора существует только в высказывании больного:</w:t>
      </w:r>
      <w:r w:rsidRPr="007458E1">
        <w:t xml:space="preserve"> </w:t>
      </w:r>
      <w:r>
        <w:t>«До акта высказывания язык есть лишь возможность языка»</w:t>
      </w:r>
      <w:r w:rsidR="005E7CD1">
        <w:t xml:space="preserve"> </w:t>
      </w:r>
      <w:r w:rsidR="004B35B6" w:rsidRPr="004B35B6">
        <w:t>[</w:t>
      </w:r>
      <w:r w:rsidR="00D3356C">
        <w:t>1</w:t>
      </w:r>
      <w:r w:rsidR="004B35B6" w:rsidRPr="004B35B6">
        <w:t>]</w:t>
      </w:r>
      <w:r>
        <w:t>. Высказывание больного – это уже речевое поведение, которое реализуется в определенной ситуации – ситуации диалога, т.к. всякий акт высказывания есть по определению обращение к кому-либо. Иначе говоря, высказывание самим фактом своего существования постулирует наличие собеседника (того, кто услышит и поймет):  «</w:t>
      </w:r>
      <w:r w:rsidRPr="00D03BED">
        <w:t>Если значение где-то и содержится, то только в отношении “</w:t>
      </w:r>
      <w:r w:rsidRPr="000A6882">
        <w:rPr>
          <w:i/>
        </w:rPr>
        <w:t>говорящий — язык — слушающий</w:t>
      </w:r>
      <w:r w:rsidRPr="00D03BED">
        <w:t>”</w:t>
      </w:r>
      <w:r>
        <w:t>»</w:t>
      </w:r>
      <w:r w:rsidR="004B35B6">
        <w:t xml:space="preserve"> </w:t>
      </w:r>
      <w:r w:rsidR="004B35B6" w:rsidRPr="004B35B6">
        <w:t>[</w:t>
      </w:r>
      <w:r w:rsidR="00D3356C">
        <w:t>2</w:t>
      </w:r>
      <w:r w:rsidR="004B35B6" w:rsidRPr="004B35B6">
        <w:t>]</w:t>
      </w:r>
      <w:r>
        <w:t xml:space="preserve">. </w:t>
      </w:r>
    </w:p>
    <w:p w:rsidR="00746611" w:rsidRDefault="00746611" w:rsidP="00975AEA">
      <w:pPr>
        <w:spacing w:line="360" w:lineRule="auto"/>
        <w:ind w:firstLine="540"/>
        <w:jc w:val="both"/>
      </w:pPr>
      <w:r>
        <w:t>Все параметры ситуации диалога «врач – больной» (контекст, социальные конвенции, личные особенности участников и пр.) имеют самое непосредственное отношение к коммуникации и, безусловно, влияют на нее. Однако нам представляется важным сосредоточиться на взаимодействии главных действующих лиц диалога, на их вкладе в порождение и интерпретаци</w:t>
      </w:r>
      <w:r w:rsidR="00C91332">
        <w:t>ю</w:t>
      </w:r>
      <w:r>
        <w:t xml:space="preserve"> метафоры: на роли говорящего (больного) и  роли слушающего (врача). </w:t>
      </w:r>
    </w:p>
    <w:p w:rsidR="00746611" w:rsidRDefault="00746611" w:rsidP="00975AEA">
      <w:pPr>
        <w:spacing w:line="360" w:lineRule="auto"/>
        <w:ind w:firstLine="540"/>
        <w:jc w:val="both"/>
      </w:pPr>
      <w:r>
        <w:t>Коммуникативная задача больного (говорящего) очевидна: максимально точно донести до врача суть своего страдания. Больной пытается понять смысл происходящих с ним изменений и обозначить его словами, используя единственное доступное для этого средство – обыденный язык. При психической патологии он испытывает то, чего никогда не бывает в норме.  Очевидно, что слова обыденного языка не подходят для точного обозначения того, что больной испытывает, и он естественным образом начинает порождать метафоры путем уподобления нового патологического опыта чему-то, уже известному из предыдущего опыта жизни или из общего для врача и больного культурного фонда. Иначе говоря, больной порождает новые смыслы через новые метафоры. Этот процесс патологического смыслообразования имеет ряд этапов (семантическая инкогеренция, семантическое конституирование и семантическая эксплицитность) и в общем случае описан Б.Е.</w:t>
      </w:r>
      <w:r w:rsidR="006D4908">
        <w:t xml:space="preserve"> </w:t>
      </w:r>
      <w:r>
        <w:t xml:space="preserve">Микиртумовым </w:t>
      </w:r>
      <w:r w:rsidRPr="004C0628">
        <w:t>[</w:t>
      </w:r>
      <w:r w:rsidR="00EC3468">
        <w:t>7</w:t>
      </w:r>
      <w:r w:rsidRPr="004C0628">
        <w:t>]</w:t>
      </w:r>
      <w:r w:rsidR="00314536">
        <w:t>.</w:t>
      </w:r>
      <w:r>
        <w:t xml:space="preserve"> </w:t>
      </w:r>
    </w:p>
    <w:p w:rsidR="00975AEA" w:rsidRDefault="00746611" w:rsidP="00975AEA">
      <w:pPr>
        <w:shd w:val="clear" w:color="auto" w:fill="FFFFFF"/>
        <w:spacing w:line="360" w:lineRule="auto"/>
        <w:ind w:firstLine="540"/>
        <w:jc w:val="both"/>
      </w:pPr>
      <w:r>
        <w:t xml:space="preserve">Другая важнейшая роль в диалоге – роль врача – практически не обсуждается </w:t>
      </w:r>
      <w:r w:rsidR="003F4163">
        <w:t xml:space="preserve">в </w:t>
      </w:r>
      <w:r>
        <w:t xml:space="preserve">современном психиатрическом дискурсе, хотя, по нашему мнению, именно умение правильно выстроить диалог с больным является одним из основных психиатрических навыков и во многом определяет профессиональную компетентность врача. Эта роль </w:t>
      </w:r>
      <w:r>
        <w:lastRenderedPageBreak/>
        <w:t xml:space="preserve">вовсе не сводится к пассивной регистрации высказываний больного. «От слушающего требуется обнаружить, что имеет в виду говорящий» </w:t>
      </w:r>
      <w:r w:rsidR="006D4908" w:rsidRPr="006D4908">
        <w:t>[</w:t>
      </w:r>
      <w:r w:rsidR="00924C00">
        <w:t>9</w:t>
      </w:r>
      <w:r w:rsidR="006D4908" w:rsidRPr="006D4908">
        <w:t>]</w:t>
      </w:r>
      <w:r>
        <w:t xml:space="preserve">. </w:t>
      </w:r>
    </w:p>
    <w:p w:rsidR="00746611" w:rsidRDefault="00F428B3" w:rsidP="00975AEA">
      <w:pPr>
        <w:shd w:val="clear" w:color="auto" w:fill="FFFFFF"/>
        <w:spacing w:line="360" w:lineRule="auto"/>
        <w:ind w:firstLine="540"/>
        <w:jc w:val="both"/>
        <w:rPr>
          <w:color w:val="000000"/>
        </w:rPr>
      </w:pPr>
      <w:r>
        <w:t>В норме п</w:t>
      </w:r>
      <w:r w:rsidR="00746611">
        <w:t>роцесс понимания метафор</w:t>
      </w:r>
      <w:r>
        <w:t>ы</w:t>
      </w:r>
      <w:r w:rsidR="00746611">
        <w:t xml:space="preserve"> слушающим разворачивается постепенно и имеет несколько этапов: опознание метафоры, ее реконструкция, ее интерпретация </w:t>
      </w:r>
      <w:r w:rsidR="00FA4D16" w:rsidRPr="00FA4D16">
        <w:t>[</w:t>
      </w:r>
      <w:r w:rsidR="00EC3468">
        <w:t>8</w:t>
      </w:r>
      <w:r w:rsidR="00FA4D16" w:rsidRPr="00FA4D16">
        <w:t>]</w:t>
      </w:r>
      <w:r w:rsidR="00746611">
        <w:t xml:space="preserve">. В психиатрической клинике каждый этап имеет свои специфические особенности. </w:t>
      </w:r>
      <w:r w:rsidR="00746611">
        <w:rPr>
          <w:color w:val="000000"/>
        </w:rPr>
        <w:t xml:space="preserve">Мы полагаем, что смыслы болезненной реальности проясняются для самого больного не столько «в пространстве его внутреннего диалога» </w:t>
      </w:r>
      <w:r w:rsidR="00746611" w:rsidRPr="00ED091A">
        <w:rPr>
          <w:color w:val="000000"/>
        </w:rPr>
        <w:t>[</w:t>
      </w:r>
      <w:r w:rsidR="00EC3468">
        <w:rPr>
          <w:color w:val="000000"/>
        </w:rPr>
        <w:t>7</w:t>
      </w:r>
      <w:r w:rsidR="00746611" w:rsidRPr="00ED091A">
        <w:rPr>
          <w:color w:val="000000"/>
        </w:rPr>
        <w:t>]</w:t>
      </w:r>
      <w:r w:rsidR="00746611">
        <w:rPr>
          <w:color w:val="000000"/>
        </w:rPr>
        <w:t xml:space="preserve">, сколько при помощи активной позиции слушающего – диалога внешнего, стимулирующего больного к именованию происходящих в нем изменений (перевод смутных неотчетливых угрожающих смыслов в эксплицитные формы – высказывания). Таким образом, </w:t>
      </w:r>
      <w:r w:rsidR="00746611">
        <w:t>на первом этапе задача врача сводится к побуждению больного к «говорению», к означиванию словами  своего патологического опыта.</w:t>
      </w:r>
    </w:p>
    <w:p w:rsidR="00975AEA" w:rsidRDefault="00746611" w:rsidP="00975AEA">
      <w:pPr>
        <w:shd w:val="clear" w:color="auto" w:fill="FFFFFF"/>
        <w:spacing w:line="360" w:lineRule="auto"/>
        <w:ind w:firstLine="540"/>
        <w:jc w:val="both"/>
        <w:rPr>
          <w:color w:val="000000"/>
        </w:rPr>
      </w:pPr>
      <w:r>
        <w:t xml:space="preserve">На втором этапе врачу уже как бы </w:t>
      </w:r>
      <w:r w:rsidRPr="00DF7002">
        <w:rPr>
          <w:color w:val="000000"/>
        </w:rPr>
        <w:t>дан</w:t>
      </w:r>
      <w:r>
        <w:rPr>
          <w:color w:val="000000"/>
        </w:rPr>
        <w:t xml:space="preserve"> </w:t>
      </w:r>
      <w:r w:rsidRPr="00DF7002">
        <w:rPr>
          <w:color w:val="000000"/>
        </w:rPr>
        <w:t>текст</w:t>
      </w:r>
      <w:r>
        <w:rPr>
          <w:color w:val="000000"/>
        </w:rPr>
        <w:t>, некоторая последовательность</w:t>
      </w:r>
      <w:r w:rsidRPr="00DF7002">
        <w:rPr>
          <w:color w:val="000000"/>
        </w:rPr>
        <w:t xml:space="preserve"> описательных предложений</w:t>
      </w:r>
      <w:r>
        <w:rPr>
          <w:color w:val="000000"/>
        </w:rPr>
        <w:t>, на основании которых он вынужден синтезировать модель происходящего с больным</w:t>
      </w:r>
      <w:r w:rsidRPr="00DF7002">
        <w:rPr>
          <w:color w:val="000000"/>
        </w:rPr>
        <w:t xml:space="preserve">. </w:t>
      </w:r>
      <w:r w:rsidR="00714F58" w:rsidRPr="00964011">
        <w:t>Д.</w:t>
      </w:r>
      <w:r w:rsidR="004518E9">
        <w:t xml:space="preserve"> </w:t>
      </w:r>
      <w:r w:rsidR="00714F58" w:rsidRPr="00964011">
        <w:t>Р.</w:t>
      </w:r>
      <w:r w:rsidR="004518E9">
        <w:t xml:space="preserve"> </w:t>
      </w:r>
      <w:r w:rsidRPr="00964011">
        <w:t>Серль</w:t>
      </w:r>
      <w:r>
        <w:t xml:space="preserve"> формулирует проблему метафоры следующим образом: «К</w:t>
      </w:r>
      <w:r w:rsidRPr="00CF60C2">
        <w:rPr>
          <w:color w:val="000000"/>
        </w:rPr>
        <w:t>ак удается сообщить нечто в тех случаях, когда и говорящий, и слушающий знают, что значения употребленных говорящим слов не соответствуют в точности и буквально тому, что он имел в виду</w:t>
      </w:r>
      <w:r>
        <w:rPr>
          <w:color w:val="000000"/>
        </w:rPr>
        <w:t xml:space="preserve">» </w:t>
      </w:r>
      <w:r w:rsidRPr="00EF269D">
        <w:rPr>
          <w:color w:val="000000"/>
        </w:rPr>
        <w:t>[</w:t>
      </w:r>
      <w:r w:rsidR="00EC3468">
        <w:rPr>
          <w:color w:val="000000"/>
        </w:rPr>
        <w:t>9</w:t>
      </w:r>
      <w:r w:rsidRPr="00EF269D">
        <w:rPr>
          <w:color w:val="000000"/>
        </w:rPr>
        <w:t>]</w:t>
      </w:r>
      <w:r w:rsidR="006D4908">
        <w:rPr>
          <w:color w:val="000000"/>
        </w:rPr>
        <w:t>.</w:t>
      </w:r>
      <w:r>
        <w:rPr>
          <w:color w:val="000000"/>
        </w:rPr>
        <w:t xml:space="preserve"> В норме слушающий (интерпретатор) для понимания переносного смысла метафоры соотносит текст высказывания с общим для себя и говорящего фондом  знаний и представлений о мире. И это оказывается достаточным условием для реконструкции метафоры</w:t>
      </w:r>
      <w:r w:rsidR="006D4908">
        <w:rPr>
          <w:color w:val="000000"/>
        </w:rPr>
        <w:t>.</w:t>
      </w:r>
      <w:r>
        <w:rPr>
          <w:color w:val="000000"/>
        </w:rPr>
        <w:t xml:space="preserve"> При психической патологии ситуация кардинально меняется: больной высказывается о мире патологическом, не данном врачу в его чувственном опыте. Единственно верной тактикой для адекватного понимания метафоры в этом случае является, по-видимому, постоянное уточнение у больного, что именно он имеет в виду, когда употребляет </w:t>
      </w:r>
      <w:r w:rsidR="004E3D3C">
        <w:rPr>
          <w:color w:val="000000"/>
        </w:rPr>
        <w:t xml:space="preserve">такие </w:t>
      </w:r>
      <w:r>
        <w:rPr>
          <w:color w:val="000000"/>
        </w:rPr>
        <w:t xml:space="preserve">метафорические выражения </w:t>
      </w:r>
      <w:r w:rsidR="004E3D3C">
        <w:rPr>
          <w:color w:val="000000"/>
        </w:rPr>
        <w:t xml:space="preserve">как </w:t>
      </w:r>
      <w:r w:rsidR="004E3D3C" w:rsidRPr="009460AE">
        <w:rPr>
          <w:i/>
          <w:color w:val="000000"/>
        </w:rPr>
        <w:t xml:space="preserve">«смута в </w:t>
      </w:r>
      <w:r w:rsidR="004E3D3C">
        <w:rPr>
          <w:i/>
          <w:color w:val="000000"/>
        </w:rPr>
        <w:t>теле</w:t>
      </w:r>
      <w:r w:rsidR="004E3D3C" w:rsidRPr="009460AE">
        <w:rPr>
          <w:i/>
          <w:color w:val="000000"/>
        </w:rPr>
        <w:t>»</w:t>
      </w:r>
      <w:r w:rsidR="004E3D3C">
        <w:rPr>
          <w:color w:val="000000"/>
        </w:rPr>
        <w:t xml:space="preserve">, </w:t>
      </w:r>
      <w:r w:rsidR="004E3D3C" w:rsidRPr="009460AE">
        <w:rPr>
          <w:i/>
          <w:color w:val="000000"/>
        </w:rPr>
        <w:t>«</w:t>
      </w:r>
      <w:r w:rsidR="004E3D3C">
        <w:rPr>
          <w:i/>
          <w:color w:val="000000"/>
        </w:rPr>
        <w:t xml:space="preserve">телесная </w:t>
      </w:r>
      <w:r w:rsidR="004E3D3C" w:rsidRPr="009460AE">
        <w:rPr>
          <w:i/>
          <w:color w:val="000000"/>
        </w:rPr>
        <w:t>оглушенность»</w:t>
      </w:r>
      <w:r w:rsidR="004E3D3C">
        <w:rPr>
          <w:i/>
          <w:color w:val="000000"/>
        </w:rPr>
        <w:t xml:space="preserve"> </w:t>
      </w:r>
      <w:r w:rsidR="004E3D3C">
        <w:rPr>
          <w:color w:val="000000"/>
        </w:rPr>
        <w:t xml:space="preserve">или </w:t>
      </w:r>
      <w:r w:rsidR="004E3D3C" w:rsidRPr="009460AE">
        <w:rPr>
          <w:i/>
          <w:color w:val="000000"/>
        </w:rPr>
        <w:t>«ощущение потрескавшейся черепицы</w:t>
      </w:r>
      <w:r w:rsidR="004E3D3C">
        <w:rPr>
          <w:i/>
          <w:color w:val="000000"/>
        </w:rPr>
        <w:t xml:space="preserve"> в голове</w:t>
      </w:r>
      <w:r w:rsidR="004E3D3C" w:rsidRPr="009460AE">
        <w:rPr>
          <w:i/>
          <w:color w:val="000000"/>
        </w:rPr>
        <w:t>»</w:t>
      </w:r>
      <w:r w:rsidR="004E3D3C">
        <w:rPr>
          <w:i/>
          <w:color w:val="000000"/>
        </w:rPr>
        <w:t xml:space="preserve"> </w:t>
      </w:r>
      <w:r>
        <w:rPr>
          <w:color w:val="000000"/>
        </w:rPr>
        <w:t>(какие именно латентные семы актуализируются у произносимых больным слов).  Приведем пример.</w:t>
      </w:r>
      <w:r w:rsidR="00975AEA">
        <w:rPr>
          <w:color w:val="000000"/>
        </w:rPr>
        <w:t xml:space="preserve"> </w:t>
      </w:r>
    </w:p>
    <w:p w:rsidR="00975AEA" w:rsidRDefault="00746611" w:rsidP="00975AEA">
      <w:pPr>
        <w:shd w:val="clear" w:color="auto" w:fill="FFFFFF"/>
        <w:spacing w:line="360" w:lineRule="auto"/>
        <w:ind w:firstLine="540"/>
        <w:jc w:val="both"/>
      </w:pPr>
      <w:r>
        <w:rPr>
          <w:color w:val="000000"/>
        </w:rPr>
        <w:t xml:space="preserve">Известно, что больные </w:t>
      </w:r>
      <w:r w:rsidR="00DF3491">
        <w:rPr>
          <w:color w:val="000000"/>
        </w:rPr>
        <w:t xml:space="preserve">часто </w:t>
      </w:r>
      <w:r>
        <w:rPr>
          <w:color w:val="000000"/>
        </w:rPr>
        <w:t xml:space="preserve">обозначают происходящие с ними телесные изменения словом </w:t>
      </w:r>
      <w:r w:rsidRPr="00970D2E">
        <w:rPr>
          <w:i/>
          <w:color w:val="000000"/>
        </w:rPr>
        <w:t>боль</w:t>
      </w:r>
      <w:r>
        <w:rPr>
          <w:color w:val="000000"/>
        </w:rPr>
        <w:t xml:space="preserve">. Однако слово </w:t>
      </w:r>
      <w:r w:rsidRPr="00970D2E">
        <w:rPr>
          <w:i/>
          <w:color w:val="000000"/>
        </w:rPr>
        <w:t>боль</w:t>
      </w:r>
      <w:r>
        <w:rPr>
          <w:color w:val="000000"/>
        </w:rPr>
        <w:t xml:space="preserve"> зачастую является лишь данью языковой и культурной традиции, общим указателем на страдание (душевное или физическое). При дальнейших уточняющих расспросах врача </w:t>
      </w:r>
      <w:r w:rsidRPr="001419BB">
        <w:rPr>
          <w:i/>
          <w:color w:val="000000"/>
        </w:rPr>
        <w:t>боль</w:t>
      </w:r>
      <w:r>
        <w:rPr>
          <w:color w:val="000000"/>
        </w:rPr>
        <w:t xml:space="preserve"> может стать «</w:t>
      </w:r>
      <w:r w:rsidRPr="001419BB">
        <w:rPr>
          <w:i/>
          <w:color w:val="000000"/>
        </w:rPr>
        <w:t>как бы болью… не совсем болью</w:t>
      </w:r>
      <w:r>
        <w:rPr>
          <w:color w:val="000000"/>
        </w:rPr>
        <w:t xml:space="preserve">», а иногда и превратиться в </w:t>
      </w:r>
      <w:r w:rsidRPr="002D76CA">
        <w:rPr>
          <w:i/>
          <w:color w:val="000000"/>
        </w:rPr>
        <w:t>«ощущение р</w:t>
      </w:r>
      <w:r w:rsidRPr="001419BB">
        <w:rPr>
          <w:i/>
          <w:color w:val="000000"/>
        </w:rPr>
        <w:t>астления между черепом и мозгом</w:t>
      </w:r>
      <w:r>
        <w:rPr>
          <w:color w:val="000000"/>
        </w:rPr>
        <w:t xml:space="preserve">».  Это высказывание больного так же нуждается в прояснении. Что такое «ощущение растления»? Интуиция носителя языка подсказывает, как минимум, </w:t>
      </w:r>
      <w:r w:rsidR="003B0423">
        <w:rPr>
          <w:color w:val="000000"/>
        </w:rPr>
        <w:t>три</w:t>
      </w:r>
      <w:r>
        <w:rPr>
          <w:color w:val="000000"/>
        </w:rPr>
        <w:t xml:space="preserve"> возможных </w:t>
      </w:r>
      <w:r>
        <w:rPr>
          <w:color w:val="000000"/>
        </w:rPr>
        <w:lastRenderedPageBreak/>
        <w:t>смысловых варианта – гниение</w:t>
      </w:r>
      <w:r w:rsidR="003B0423">
        <w:rPr>
          <w:color w:val="000000"/>
        </w:rPr>
        <w:t>, разделение на части</w:t>
      </w:r>
      <w:r>
        <w:rPr>
          <w:color w:val="000000"/>
        </w:rPr>
        <w:t xml:space="preserve"> или уменьшение объема.  Реальный ответ больного был таков: </w:t>
      </w:r>
      <w:r w:rsidRPr="001419BB">
        <w:rPr>
          <w:i/>
          <w:color w:val="000000"/>
        </w:rPr>
        <w:t>«</w:t>
      </w:r>
      <w:r>
        <w:rPr>
          <w:i/>
          <w:color w:val="000000"/>
        </w:rPr>
        <w:t>О</w:t>
      </w:r>
      <w:r w:rsidRPr="001419BB">
        <w:rPr>
          <w:i/>
        </w:rPr>
        <w:t xml:space="preserve">щущение растления между черепом и мозгом… </w:t>
      </w:r>
      <w:r>
        <w:rPr>
          <w:i/>
        </w:rPr>
        <w:t xml:space="preserve">это </w:t>
      </w:r>
      <w:r w:rsidRPr="001419BB">
        <w:rPr>
          <w:i/>
        </w:rPr>
        <w:t>ощущение, что мозг меньше черепа... мозг прыгает и перекатывается</w:t>
      </w:r>
      <w:r>
        <w:rPr>
          <w:i/>
        </w:rPr>
        <w:t>…</w:t>
      </w:r>
      <w:r w:rsidRPr="001419BB">
        <w:rPr>
          <w:i/>
        </w:rPr>
        <w:t xml:space="preserve"> больше при ходьбе»</w:t>
      </w:r>
      <w:r>
        <w:t>. Следует отметить, что поначалу больной предъявлял единственную жалобу на головную боль,  и весь процесс дальнейшего разворачивания высказывания стал возможным лишь при активном участии врача.</w:t>
      </w:r>
      <w:r w:rsidR="00975AEA">
        <w:t xml:space="preserve"> </w:t>
      </w:r>
    </w:p>
    <w:p w:rsidR="00975AEA" w:rsidRDefault="00A21552" w:rsidP="00975AEA">
      <w:pPr>
        <w:shd w:val="clear" w:color="auto" w:fill="FFFFFF"/>
        <w:spacing w:line="360" w:lineRule="auto"/>
        <w:ind w:firstLine="540"/>
        <w:jc w:val="both"/>
      </w:pPr>
      <w:r w:rsidRPr="00A21552">
        <w:t xml:space="preserve">На третьем этапе </w:t>
      </w:r>
      <w:r>
        <w:t xml:space="preserve">реконструированный врачом смысл метафоры подвергается клинической интерпретации. Клиническая интерпретация – это </w:t>
      </w:r>
      <w:r w:rsidR="00841D10">
        <w:t xml:space="preserve">по сути уже попытка создания модели патологической реальности. Патологическая реальность имеет свои закономерности развития, свойственные ей этапы созревания, в </w:t>
      </w:r>
      <w:r w:rsidR="00177354">
        <w:t xml:space="preserve">подходе к </w:t>
      </w:r>
      <w:r w:rsidR="00841D10">
        <w:t xml:space="preserve">оценке которых метафора начинает выступать как важный диагностический знак. </w:t>
      </w:r>
    </w:p>
    <w:p w:rsidR="00975AEA" w:rsidRDefault="007C1118" w:rsidP="00975AEA">
      <w:pPr>
        <w:shd w:val="clear" w:color="auto" w:fill="FFFFFF"/>
        <w:spacing w:line="360" w:lineRule="auto"/>
        <w:ind w:firstLine="540"/>
        <w:jc w:val="both"/>
      </w:pPr>
      <w:r>
        <w:t>И</w:t>
      </w:r>
      <w:r w:rsidR="00177354">
        <w:t xml:space="preserve">звестно замечание </w:t>
      </w:r>
      <w:r w:rsidR="00177354" w:rsidRPr="00646C42">
        <w:t>В.</w:t>
      </w:r>
      <w:r w:rsidR="00177354">
        <w:t xml:space="preserve"> </w:t>
      </w:r>
      <w:r w:rsidR="00177354" w:rsidRPr="00646C42">
        <w:t>Гризингер</w:t>
      </w:r>
      <w:r w:rsidR="00177354">
        <w:t>а о том</w:t>
      </w:r>
      <w:r w:rsidR="00177354" w:rsidRPr="00646C42">
        <w:t>,</w:t>
      </w:r>
      <w:r w:rsidR="00177354">
        <w:t xml:space="preserve"> что</w:t>
      </w:r>
      <w:r w:rsidR="00177354" w:rsidRPr="00646C42">
        <w:t xml:space="preserve"> в начале душевной болезни обычно наблюдается меланхолия и лишь потом, в случае прогрессирования заболевания, появляются расстройства низших (бол</w:t>
      </w:r>
      <w:r w:rsidR="009C73B7">
        <w:t xml:space="preserve">ее глубоких) регистров психики. </w:t>
      </w:r>
      <w:r w:rsidR="0076446C">
        <w:t>Н</w:t>
      </w:r>
      <w:r w:rsidR="009C73B7">
        <w:t xml:space="preserve">ачальный этап перехода на протопатический уровень </w:t>
      </w:r>
      <w:r w:rsidR="0076446C">
        <w:t xml:space="preserve">(меланхолия) </w:t>
      </w:r>
      <w:r w:rsidR="009C73B7">
        <w:t xml:space="preserve">знаменует собой появление феномена </w:t>
      </w:r>
      <w:r w:rsidR="00D56F3C" w:rsidRPr="00B904B3">
        <w:t>реметафоризации</w:t>
      </w:r>
      <w:r w:rsidR="00D56F3C" w:rsidRPr="00274662">
        <w:t xml:space="preserve"> [</w:t>
      </w:r>
      <w:r>
        <w:t>3</w:t>
      </w:r>
      <w:r w:rsidR="00D56F3C" w:rsidRPr="00274662">
        <w:t>]</w:t>
      </w:r>
      <w:r w:rsidR="009C73B7">
        <w:t xml:space="preserve">, когда </w:t>
      </w:r>
      <w:r w:rsidR="00D56F3C">
        <w:t xml:space="preserve">современные способы обозначения эмоций редуцируются в высказываниях больных, </w:t>
      </w:r>
      <w:r w:rsidR="009C73B7">
        <w:t xml:space="preserve">и </w:t>
      </w:r>
      <w:r w:rsidR="00D56F3C">
        <w:t>эмоциональные слова возвращаются к своим древним телесным корням</w:t>
      </w:r>
      <w:r w:rsidR="00AA535B">
        <w:rPr>
          <w:rStyle w:val="a4"/>
        </w:rPr>
        <w:footnoteReference w:id="3"/>
      </w:r>
      <w:r w:rsidR="00D56F3C">
        <w:t>. Вместо слова «тоска» начинают использоваться словосочетания типа</w:t>
      </w:r>
      <w:r w:rsidR="00B904B3">
        <w:t xml:space="preserve"> </w:t>
      </w:r>
      <w:r w:rsidR="00D56F3C">
        <w:rPr>
          <w:i/>
        </w:rPr>
        <w:t>«сдавление и тяжесть в груди</w:t>
      </w:r>
      <w:r w:rsidR="00D56F3C">
        <w:t>»; вместо «горя» – «</w:t>
      </w:r>
      <w:r w:rsidR="00D56F3C" w:rsidRPr="001F56C3">
        <w:rPr>
          <w:i/>
        </w:rPr>
        <w:t>горение и жжение тела</w:t>
      </w:r>
      <w:r w:rsidR="00D56F3C">
        <w:t>»; вместо «печали» – «</w:t>
      </w:r>
      <w:r w:rsidR="00D56F3C" w:rsidRPr="001F56C3">
        <w:rPr>
          <w:i/>
        </w:rPr>
        <w:t>припекание мозга</w:t>
      </w:r>
      <w:r w:rsidR="00D56F3C">
        <w:t xml:space="preserve">» и т.д. </w:t>
      </w:r>
      <w:r w:rsidR="00975AEA">
        <w:t xml:space="preserve"> Приведем пример. </w:t>
      </w:r>
    </w:p>
    <w:p w:rsidR="00413F03" w:rsidRPr="00975AEA" w:rsidRDefault="00413F03" w:rsidP="00413F03">
      <w:pPr>
        <w:spacing w:line="360" w:lineRule="auto"/>
        <w:ind w:firstLine="540"/>
        <w:jc w:val="both"/>
        <w:rPr>
          <w:rStyle w:val="1"/>
          <w:i/>
          <w:iCs/>
        </w:rPr>
      </w:pPr>
      <w:r w:rsidRPr="00975AEA">
        <w:rPr>
          <w:i/>
        </w:rPr>
        <w:t>«Неприятная тянущая и давящая боль, чувство сдавленности в области сердца</w:t>
      </w:r>
      <w:r w:rsidR="0076446C">
        <w:rPr>
          <w:i/>
        </w:rPr>
        <w:t xml:space="preserve">… </w:t>
      </w:r>
      <w:r w:rsidR="0076446C">
        <w:rPr>
          <w:rStyle w:val="1"/>
          <w:i/>
        </w:rPr>
        <w:t>т</w:t>
      </w:r>
      <w:r w:rsidRPr="00975AEA">
        <w:rPr>
          <w:rStyle w:val="1"/>
          <w:i/>
        </w:rPr>
        <w:t>оск</w:t>
      </w:r>
      <w:r w:rsidR="0076446C">
        <w:rPr>
          <w:rStyle w:val="1"/>
          <w:i/>
        </w:rPr>
        <w:t>а</w:t>
      </w:r>
      <w:r w:rsidRPr="00975AEA">
        <w:rPr>
          <w:rStyle w:val="1"/>
          <w:i/>
        </w:rPr>
        <w:t xml:space="preserve"> в груди… Ощущение </w:t>
      </w:r>
      <w:r w:rsidRPr="00975AEA">
        <w:rPr>
          <w:rStyle w:val="1"/>
          <w:i/>
          <w:u w:val="single"/>
        </w:rPr>
        <w:t>давящего кома размером с кулак</w:t>
      </w:r>
      <w:r w:rsidRPr="00975AEA">
        <w:rPr>
          <w:rStyle w:val="1"/>
          <w:i/>
        </w:rPr>
        <w:t xml:space="preserve"> или </w:t>
      </w:r>
      <w:r w:rsidRPr="00975AEA">
        <w:rPr>
          <w:rStyle w:val="1"/>
          <w:i/>
          <w:iCs/>
          <w:u w:val="single"/>
        </w:rPr>
        <w:t>вгрызающегося  червя».</w:t>
      </w:r>
      <w:r w:rsidRPr="00975AEA">
        <w:rPr>
          <w:rStyle w:val="1"/>
          <w:i/>
          <w:iCs/>
        </w:rPr>
        <w:t xml:space="preserve"> </w:t>
      </w:r>
    </w:p>
    <w:p w:rsidR="00D56F3C" w:rsidRDefault="00D56F3C" w:rsidP="00975AEA">
      <w:pPr>
        <w:shd w:val="clear" w:color="auto" w:fill="FFFFFF"/>
        <w:spacing w:line="360" w:lineRule="auto"/>
        <w:ind w:firstLine="540"/>
        <w:jc w:val="both"/>
      </w:pPr>
      <w:r w:rsidRPr="00975AEA">
        <w:t xml:space="preserve">В </w:t>
      </w:r>
      <w:r w:rsidR="002D002F">
        <w:t xml:space="preserve">приведенном выше </w:t>
      </w:r>
      <w:r w:rsidR="00624752">
        <w:t xml:space="preserve"> примере отчетливо прослеживается </w:t>
      </w:r>
      <w:r w:rsidR="00624752">
        <w:rPr>
          <w:color w:val="000000"/>
        </w:rPr>
        <w:t xml:space="preserve">процесс постепенного вытеснения современных эмоциональных слов </w:t>
      </w:r>
      <w:r w:rsidR="00624752" w:rsidRPr="00975AEA">
        <w:t>этимологически родственными телесны</w:t>
      </w:r>
      <w:r w:rsidR="00624752">
        <w:t xml:space="preserve">ми эквивалентами. В </w:t>
      </w:r>
      <w:r w:rsidR="000A0AB1">
        <w:t>вы</w:t>
      </w:r>
      <w:r w:rsidR="00624752">
        <w:t>сказы</w:t>
      </w:r>
      <w:r w:rsidR="00413F03">
        <w:t>вании больного</w:t>
      </w:r>
      <w:r w:rsidRPr="00975AEA">
        <w:t xml:space="preserve"> наряду с </w:t>
      </w:r>
      <w:r w:rsidRPr="00975AEA">
        <w:rPr>
          <w:i/>
        </w:rPr>
        <w:t xml:space="preserve">тоской </w:t>
      </w:r>
      <w:r w:rsidRPr="00975AEA">
        <w:t>возникают</w:t>
      </w:r>
      <w:r w:rsidR="00BF0B3E">
        <w:t xml:space="preserve"> различные варианты «давящих» ощущений (</w:t>
      </w:r>
      <w:r w:rsidR="00BF0B3E" w:rsidRPr="00BF0B3E">
        <w:rPr>
          <w:i/>
        </w:rPr>
        <w:t>тоска</w:t>
      </w:r>
      <w:r w:rsidR="0076446C">
        <w:rPr>
          <w:i/>
        </w:rPr>
        <w:t xml:space="preserve"> – </w:t>
      </w:r>
      <w:r w:rsidR="00BF0B3E">
        <w:t xml:space="preserve">от </w:t>
      </w:r>
      <w:r w:rsidR="00BF0B3E" w:rsidRPr="0076446C">
        <w:t>теснить, давить</w:t>
      </w:r>
      <w:r w:rsidR="00BF0B3E">
        <w:t>)</w:t>
      </w:r>
      <w:r w:rsidRPr="00975AEA">
        <w:t xml:space="preserve">; появляются </w:t>
      </w:r>
      <w:r w:rsidR="000673DC">
        <w:t xml:space="preserve">патологические </w:t>
      </w:r>
      <w:r w:rsidRPr="00975AEA">
        <w:t>метафор</w:t>
      </w:r>
      <w:r w:rsidR="000673DC">
        <w:t>ы</w:t>
      </w:r>
      <w:r w:rsidRPr="00975AEA">
        <w:t xml:space="preserve"> и слово «боль» как указатель на страдание. </w:t>
      </w:r>
      <w:r w:rsidR="00413F03">
        <w:t>Следующие примеры демонстрируют нарастание тяжести депрессивных переживаний.</w:t>
      </w:r>
      <w:r w:rsidRPr="00975AEA">
        <w:t xml:space="preserve"> </w:t>
      </w:r>
    </w:p>
    <w:p w:rsidR="00413F03" w:rsidRPr="00975AEA" w:rsidRDefault="00413F03" w:rsidP="00413F03">
      <w:pPr>
        <w:spacing w:line="360" w:lineRule="auto"/>
        <w:ind w:firstLine="540"/>
        <w:jc w:val="both"/>
        <w:rPr>
          <w:rStyle w:val="1"/>
          <w:i/>
        </w:rPr>
      </w:pPr>
      <w:r w:rsidRPr="00975AEA">
        <w:rPr>
          <w:i/>
        </w:rPr>
        <w:t xml:space="preserve"> </w:t>
      </w:r>
      <w:r w:rsidR="00CC18ED">
        <w:rPr>
          <w:i/>
        </w:rPr>
        <w:t>«</w:t>
      </w:r>
      <w:r w:rsidR="000D7072">
        <w:rPr>
          <w:i/>
        </w:rPr>
        <w:t xml:space="preserve">Боль… </w:t>
      </w:r>
      <w:r w:rsidR="000D7072" w:rsidRPr="000D7072">
        <w:rPr>
          <w:i/>
          <w:u w:val="single"/>
        </w:rPr>
        <w:t>к</w:t>
      </w:r>
      <w:r w:rsidR="002D002F" w:rsidRPr="000D7072">
        <w:rPr>
          <w:i/>
          <w:u w:val="single"/>
        </w:rPr>
        <w:t>ак камень в груди</w:t>
      </w:r>
      <w:r w:rsidRPr="000D7072">
        <w:rPr>
          <w:i/>
          <w:u w:val="single"/>
        </w:rPr>
        <w:t xml:space="preserve"> </w:t>
      </w:r>
      <w:r w:rsidRPr="00975AEA">
        <w:rPr>
          <w:i/>
        </w:rPr>
        <w:t xml:space="preserve">… </w:t>
      </w:r>
      <w:r w:rsidRPr="00975AEA">
        <w:rPr>
          <w:rStyle w:val="1"/>
          <w:i/>
        </w:rPr>
        <w:t xml:space="preserve">Ощущение, что </w:t>
      </w:r>
      <w:r w:rsidRPr="00975AEA">
        <w:rPr>
          <w:rStyle w:val="1"/>
          <w:i/>
          <w:u w:val="single"/>
        </w:rPr>
        <w:t>души не осталось, как бы вычерпана до донышка</w:t>
      </w:r>
      <w:r w:rsidRPr="00975AEA">
        <w:rPr>
          <w:rStyle w:val="1"/>
        </w:rPr>
        <w:t xml:space="preserve">… </w:t>
      </w:r>
      <w:r w:rsidR="00CC18ED">
        <w:rPr>
          <w:rStyle w:val="1"/>
          <w:i/>
        </w:rPr>
        <w:t>пустота…»</w:t>
      </w:r>
    </w:p>
    <w:p w:rsidR="00413F03" w:rsidRPr="00975AEA" w:rsidRDefault="00CC18ED" w:rsidP="00413F03">
      <w:pPr>
        <w:spacing w:line="360" w:lineRule="auto"/>
        <w:ind w:firstLine="540"/>
        <w:jc w:val="both"/>
        <w:rPr>
          <w:i/>
        </w:rPr>
      </w:pPr>
      <w:r>
        <w:rPr>
          <w:i/>
        </w:rPr>
        <w:t>«</w:t>
      </w:r>
      <w:r w:rsidR="00413F03" w:rsidRPr="00975AEA">
        <w:rPr>
          <w:i/>
        </w:rPr>
        <w:t xml:space="preserve">Ощущение горения  в груди,  </w:t>
      </w:r>
      <w:r w:rsidR="00413F03" w:rsidRPr="00975AEA">
        <w:rPr>
          <w:i/>
          <w:u w:val="single"/>
        </w:rPr>
        <w:t>как будто ее обжигают кипятком</w:t>
      </w:r>
      <w:r w:rsidR="00413F03" w:rsidRPr="00975AEA">
        <w:rPr>
          <w:i/>
        </w:rPr>
        <w:t xml:space="preserve">, </w:t>
      </w:r>
      <w:r w:rsidR="00413F03" w:rsidRPr="00975AEA">
        <w:rPr>
          <w:i/>
          <w:u w:val="single"/>
        </w:rPr>
        <w:t xml:space="preserve">кровь </w:t>
      </w:r>
      <w:r w:rsidR="0076446C">
        <w:rPr>
          <w:i/>
          <w:u w:val="single"/>
        </w:rPr>
        <w:t xml:space="preserve">как </w:t>
      </w:r>
      <w:r w:rsidR="00413F03" w:rsidRPr="00975AEA">
        <w:rPr>
          <w:i/>
          <w:u w:val="single"/>
        </w:rPr>
        <w:t>кипит</w:t>
      </w:r>
      <w:r>
        <w:rPr>
          <w:i/>
        </w:rPr>
        <w:t>»</w:t>
      </w:r>
      <w:r w:rsidR="00413F03" w:rsidRPr="00975AEA">
        <w:rPr>
          <w:i/>
        </w:rPr>
        <w:t xml:space="preserve"> </w:t>
      </w:r>
    </w:p>
    <w:p w:rsidR="00D56F3C" w:rsidRPr="00B904B3" w:rsidRDefault="00413F03" w:rsidP="00975AEA">
      <w:pPr>
        <w:spacing w:line="360" w:lineRule="auto"/>
        <w:ind w:firstLine="540"/>
        <w:jc w:val="both"/>
        <w:rPr>
          <w:rStyle w:val="1"/>
          <w:iCs/>
        </w:rPr>
      </w:pPr>
      <w:r w:rsidRPr="00B904B3">
        <w:rPr>
          <w:rStyle w:val="1"/>
          <w:iCs/>
        </w:rPr>
        <w:lastRenderedPageBreak/>
        <w:t xml:space="preserve">На этом этапе </w:t>
      </w:r>
      <w:r w:rsidR="00D56F3C" w:rsidRPr="00B904B3">
        <w:rPr>
          <w:rStyle w:val="1"/>
          <w:iCs/>
        </w:rPr>
        <w:t>слова</w:t>
      </w:r>
      <w:r w:rsidR="005359DB">
        <w:rPr>
          <w:rStyle w:val="1"/>
          <w:iCs/>
        </w:rPr>
        <w:t>, обозначающие эмоции,</w:t>
      </w:r>
      <w:r w:rsidR="00D56F3C" w:rsidRPr="00B904B3">
        <w:rPr>
          <w:rStyle w:val="1"/>
          <w:iCs/>
        </w:rPr>
        <w:t xml:space="preserve"> </w:t>
      </w:r>
      <w:r w:rsidR="00C31688" w:rsidRPr="00B904B3">
        <w:rPr>
          <w:rStyle w:val="1"/>
          <w:iCs/>
        </w:rPr>
        <w:t xml:space="preserve">полностью </w:t>
      </w:r>
      <w:r w:rsidR="00D56F3C" w:rsidRPr="00B904B3">
        <w:rPr>
          <w:rStyle w:val="1"/>
          <w:iCs/>
        </w:rPr>
        <w:t>исчез</w:t>
      </w:r>
      <w:r w:rsidR="00B904B3">
        <w:rPr>
          <w:rStyle w:val="1"/>
          <w:iCs/>
        </w:rPr>
        <w:t>ли</w:t>
      </w:r>
      <w:r w:rsidR="00D56F3C" w:rsidRPr="00B904B3">
        <w:rPr>
          <w:rStyle w:val="1"/>
          <w:iCs/>
        </w:rPr>
        <w:t xml:space="preserve"> из </w:t>
      </w:r>
      <w:r w:rsidR="007C0238">
        <w:rPr>
          <w:rStyle w:val="1"/>
          <w:iCs/>
        </w:rPr>
        <w:t>речи</w:t>
      </w:r>
      <w:r w:rsidR="00D56F3C" w:rsidRPr="00B904B3">
        <w:rPr>
          <w:rStyle w:val="1"/>
          <w:iCs/>
        </w:rPr>
        <w:t xml:space="preserve"> </w:t>
      </w:r>
      <w:r w:rsidR="00B904B3">
        <w:rPr>
          <w:rStyle w:val="1"/>
          <w:iCs/>
        </w:rPr>
        <w:t>б</w:t>
      </w:r>
      <w:r w:rsidR="00D56F3C" w:rsidRPr="00B904B3">
        <w:rPr>
          <w:rStyle w:val="1"/>
          <w:iCs/>
        </w:rPr>
        <w:t>ольных</w:t>
      </w:r>
      <w:r w:rsidR="00B904B3">
        <w:rPr>
          <w:rStyle w:val="1"/>
          <w:iCs/>
        </w:rPr>
        <w:t xml:space="preserve">. </w:t>
      </w:r>
      <w:r w:rsidR="00D56F3C" w:rsidRPr="00B904B3">
        <w:rPr>
          <w:rStyle w:val="1"/>
          <w:iCs/>
        </w:rPr>
        <w:t xml:space="preserve">В приведенных примерах высказывания состоят </w:t>
      </w:r>
      <w:r w:rsidR="00B904B3">
        <w:rPr>
          <w:rStyle w:val="1"/>
          <w:iCs/>
        </w:rPr>
        <w:t>исключительно</w:t>
      </w:r>
      <w:r w:rsidR="00D56F3C" w:rsidRPr="00B904B3">
        <w:rPr>
          <w:rStyle w:val="1"/>
          <w:iCs/>
        </w:rPr>
        <w:t xml:space="preserve"> из </w:t>
      </w:r>
      <w:r w:rsidR="000D7072">
        <w:rPr>
          <w:rStyle w:val="1"/>
          <w:iCs/>
        </w:rPr>
        <w:t xml:space="preserve">метафорических сравнений, </w:t>
      </w:r>
      <w:r w:rsidR="000673DC" w:rsidRPr="00B904B3">
        <w:rPr>
          <w:rStyle w:val="1"/>
          <w:iCs/>
        </w:rPr>
        <w:t xml:space="preserve">патологических </w:t>
      </w:r>
      <w:r w:rsidR="00D56F3C" w:rsidRPr="00B904B3">
        <w:rPr>
          <w:rStyle w:val="1"/>
          <w:iCs/>
        </w:rPr>
        <w:t xml:space="preserve">метафор и </w:t>
      </w:r>
      <w:r w:rsidR="000673DC" w:rsidRPr="00B904B3">
        <w:rPr>
          <w:rStyle w:val="1"/>
          <w:iCs/>
        </w:rPr>
        <w:t xml:space="preserve">обозначений </w:t>
      </w:r>
      <w:r w:rsidR="00D56F3C" w:rsidRPr="00B904B3">
        <w:rPr>
          <w:rStyle w:val="1"/>
          <w:iCs/>
        </w:rPr>
        <w:t>телесных ощущений</w:t>
      </w:r>
      <w:r w:rsidR="00A609C9">
        <w:rPr>
          <w:rStyle w:val="1"/>
          <w:iCs/>
        </w:rPr>
        <w:t xml:space="preserve"> </w:t>
      </w:r>
      <w:r w:rsidR="00A609C9" w:rsidRPr="00B904B3">
        <w:rPr>
          <w:rStyle w:val="1"/>
          <w:iCs/>
        </w:rPr>
        <w:t>(</w:t>
      </w:r>
      <w:r w:rsidR="00A609C9" w:rsidRPr="00B904B3">
        <w:rPr>
          <w:rStyle w:val="1"/>
          <w:i/>
          <w:iCs/>
        </w:rPr>
        <w:t>пустота</w:t>
      </w:r>
      <w:r w:rsidR="00A609C9" w:rsidRPr="00B904B3">
        <w:rPr>
          <w:rStyle w:val="1"/>
          <w:iCs/>
        </w:rPr>
        <w:t xml:space="preserve"> этим. родств. </w:t>
      </w:r>
      <w:r w:rsidR="00A609C9" w:rsidRPr="00B904B3">
        <w:rPr>
          <w:rStyle w:val="1"/>
          <w:i/>
          <w:iCs/>
        </w:rPr>
        <w:t>тоске</w:t>
      </w:r>
      <w:r w:rsidR="00A609C9">
        <w:rPr>
          <w:rStyle w:val="1"/>
          <w:iCs/>
        </w:rPr>
        <w:t>:</w:t>
      </w:r>
      <w:r w:rsidR="00A609C9" w:rsidRPr="00B904B3">
        <w:rPr>
          <w:rStyle w:val="1"/>
          <w:iCs/>
        </w:rPr>
        <w:t xml:space="preserve"> </w:t>
      </w:r>
      <w:r w:rsidR="00A609C9">
        <w:rPr>
          <w:rStyle w:val="1"/>
          <w:iCs/>
        </w:rPr>
        <w:t xml:space="preserve">см. </w:t>
      </w:r>
      <w:r w:rsidR="00A609C9" w:rsidRPr="00B904B3">
        <w:rPr>
          <w:rStyle w:val="1"/>
          <w:i/>
          <w:iCs/>
        </w:rPr>
        <w:t>тщетный</w:t>
      </w:r>
      <w:r w:rsidR="00A609C9" w:rsidRPr="00B904B3">
        <w:rPr>
          <w:rStyle w:val="1"/>
          <w:iCs/>
        </w:rPr>
        <w:t xml:space="preserve"> в значении пустой</w:t>
      </w:r>
      <w:r w:rsidR="00A609C9">
        <w:rPr>
          <w:rStyle w:val="1"/>
          <w:iCs/>
        </w:rPr>
        <w:t xml:space="preserve">; </w:t>
      </w:r>
      <w:r w:rsidR="00A609C9" w:rsidRPr="00B904B3">
        <w:rPr>
          <w:rStyle w:val="1"/>
          <w:i/>
          <w:iCs/>
        </w:rPr>
        <w:t>горе</w:t>
      </w:r>
      <w:r w:rsidR="00A609C9">
        <w:rPr>
          <w:rStyle w:val="1"/>
          <w:i/>
          <w:iCs/>
        </w:rPr>
        <w:t xml:space="preserve"> – </w:t>
      </w:r>
      <w:r w:rsidR="00A609C9" w:rsidRPr="00B904B3">
        <w:rPr>
          <w:rStyle w:val="1"/>
          <w:iCs/>
        </w:rPr>
        <w:t xml:space="preserve">от  </w:t>
      </w:r>
      <w:r w:rsidR="00A609C9" w:rsidRPr="00B904B3">
        <w:rPr>
          <w:rStyle w:val="1"/>
          <w:i/>
          <w:iCs/>
        </w:rPr>
        <w:t>гореть</w:t>
      </w:r>
      <w:r w:rsidR="00B65F0D" w:rsidRPr="00B65F0D">
        <w:rPr>
          <w:rStyle w:val="1"/>
          <w:i/>
          <w:iCs/>
        </w:rPr>
        <w:t xml:space="preserve"> </w:t>
      </w:r>
      <w:r w:rsidR="00B65F0D" w:rsidRPr="00B65F0D">
        <w:rPr>
          <w:rStyle w:val="1"/>
          <w:iCs/>
        </w:rPr>
        <w:t>[1</w:t>
      </w:r>
      <w:r w:rsidR="00EC3468">
        <w:rPr>
          <w:rStyle w:val="1"/>
          <w:iCs/>
        </w:rPr>
        <w:t>0</w:t>
      </w:r>
      <w:r w:rsidR="00B65F0D" w:rsidRPr="00B65F0D">
        <w:rPr>
          <w:rStyle w:val="1"/>
          <w:iCs/>
        </w:rPr>
        <w:t>, 1</w:t>
      </w:r>
      <w:r w:rsidR="00EC3468">
        <w:rPr>
          <w:rStyle w:val="1"/>
          <w:iCs/>
        </w:rPr>
        <w:t>1</w:t>
      </w:r>
      <w:r w:rsidR="00B65F0D" w:rsidRPr="00B65F0D">
        <w:rPr>
          <w:rStyle w:val="1"/>
          <w:iCs/>
        </w:rPr>
        <w:t>]</w:t>
      </w:r>
      <w:r w:rsidR="00A609C9">
        <w:rPr>
          <w:rStyle w:val="1"/>
          <w:iCs/>
        </w:rPr>
        <w:t>)</w:t>
      </w:r>
      <w:r w:rsidR="00D56F3C" w:rsidRPr="00B904B3">
        <w:rPr>
          <w:rStyle w:val="1"/>
          <w:iCs/>
        </w:rPr>
        <w:t xml:space="preserve">. </w:t>
      </w:r>
    </w:p>
    <w:p w:rsidR="00E30B3B" w:rsidRDefault="00413F03" w:rsidP="00975AEA">
      <w:pPr>
        <w:shd w:val="clear" w:color="auto" w:fill="FFFFFF"/>
        <w:spacing w:line="360" w:lineRule="auto"/>
        <w:ind w:firstLine="540"/>
        <w:jc w:val="both"/>
        <w:rPr>
          <w:color w:val="000000"/>
        </w:rPr>
      </w:pPr>
      <w:r w:rsidRPr="00413F03">
        <w:rPr>
          <w:color w:val="000000"/>
        </w:rPr>
        <w:t>Таким образом</w:t>
      </w:r>
      <w:r>
        <w:rPr>
          <w:color w:val="000000"/>
        </w:rPr>
        <w:t xml:space="preserve">, </w:t>
      </w:r>
      <w:r w:rsidR="00C31688">
        <w:rPr>
          <w:color w:val="000000"/>
        </w:rPr>
        <w:t xml:space="preserve">при депрессивных состояниях феномен реметафоризации и появление патологической метафоры являются </w:t>
      </w:r>
      <w:r w:rsidR="00D55118">
        <w:rPr>
          <w:color w:val="000000"/>
        </w:rPr>
        <w:t xml:space="preserve">диагностическими </w:t>
      </w:r>
      <w:r w:rsidR="00077C65">
        <w:rPr>
          <w:color w:val="000000"/>
        </w:rPr>
        <w:t>знаками</w:t>
      </w:r>
      <w:r w:rsidR="00D55118">
        <w:rPr>
          <w:color w:val="000000"/>
        </w:rPr>
        <w:t xml:space="preserve"> витальности патологического процесса, его протопатической глубины, и, по нашему мнению, могут быть отнесены к </w:t>
      </w:r>
      <w:r w:rsidR="00077C65">
        <w:rPr>
          <w:color w:val="000000"/>
        </w:rPr>
        <w:t>важным дифференциальн</w:t>
      </w:r>
      <w:r w:rsidR="000D7072">
        <w:rPr>
          <w:color w:val="000000"/>
        </w:rPr>
        <w:t>о-диагностическим</w:t>
      </w:r>
      <w:r w:rsidR="00077C65">
        <w:rPr>
          <w:color w:val="000000"/>
        </w:rPr>
        <w:t xml:space="preserve"> признакам </w:t>
      </w:r>
      <w:r w:rsidR="000D7072">
        <w:rPr>
          <w:color w:val="000000"/>
        </w:rPr>
        <w:t>при</w:t>
      </w:r>
      <w:r w:rsidR="00D55118">
        <w:rPr>
          <w:color w:val="000000"/>
        </w:rPr>
        <w:t xml:space="preserve"> отграничени</w:t>
      </w:r>
      <w:r w:rsidR="000D7072">
        <w:rPr>
          <w:color w:val="000000"/>
        </w:rPr>
        <w:t>и</w:t>
      </w:r>
      <w:r w:rsidR="00D55118">
        <w:rPr>
          <w:color w:val="000000"/>
        </w:rPr>
        <w:t xml:space="preserve"> эндогенных депрессий от </w:t>
      </w:r>
      <w:r w:rsidR="008D1945">
        <w:rPr>
          <w:color w:val="000000"/>
        </w:rPr>
        <w:t>прочих</w:t>
      </w:r>
      <w:r w:rsidR="00D55118">
        <w:rPr>
          <w:color w:val="000000"/>
        </w:rPr>
        <w:t xml:space="preserve"> типов депрессивных расстройств</w:t>
      </w:r>
      <w:r w:rsidR="00077C65">
        <w:rPr>
          <w:color w:val="000000"/>
        </w:rPr>
        <w:t xml:space="preserve">. </w:t>
      </w:r>
    </w:p>
    <w:p w:rsidR="00E30B3B" w:rsidRDefault="00077C65" w:rsidP="00E1420B">
      <w:pPr>
        <w:shd w:val="clear" w:color="auto" w:fill="FFFFFF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В других случаях болезненный</w:t>
      </w:r>
      <w:r w:rsidR="000E473B">
        <w:rPr>
          <w:color w:val="000000"/>
        </w:rPr>
        <w:t xml:space="preserve"> пр</w:t>
      </w:r>
      <w:r w:rsidR="00E30B3B">
        <w:rPr>
          <w:color w:val="000000"/>
        </w:rPr>
        <w:t>оцесс не ограничи</w:t>
      </w:r>
      <w:r>
        <w:rPr>
          <w:color w:val="000000"/>
        </w:rPr>
        <w:t>вается</w:t>
      </w:r>
      <w:r w:rsidR="00E30B3B">
        <w:rPr>
          <w:color w:val="000000"/>
        </w:rPr>
        <w:t xml:space="preserve"> </w:t>
      </w:r>
      <w:r w:rsidR="00A96FC4">
        <w:rPr>
          <w:color w:val="000000"/>
        </w:rPr>
        <w:t xml:space="preserve">депрессивным синдромом </w:t>
      </w:r>
      <w:r w:rsidR="00E30B3B">
        <w:rPr>
          <w:color w:val="000000"/>
        </w:rPr>
        <w:t>и пере</w:t>
      </w:r>
      <w:r>
        <w:rPr>
          <w:color w:val="000000"/>
        </w:rPr>
        <w:t xml:space="preserve">ходит </w:t>
      </w:r>
      <w:r w:rsidR="00E30B3B">
        <w:rPr>
          <w:color w:val="000000"/>
        </w:rPr>
        <w:t xml:space="preserve">на более глубокие регистры </w:t>
      </w:r>
      <w:r>
        <w:rPr>
          <w:color w:val="000000"/>
        </w:rPr>
        <w:t>психопатологических нарушений</w:t>
      </w:r>
      <w:r w:rsidR="00E30B3B">
        <w:rPr>
          <w:color w:val="000000"/>
        </w:rPr>
        <w:t xml:space="preserve">. </w:t>
      </w:r>
      <w:r w:rsidR="0013737A">
        <w:rPr>
          <w:color w:val="000000"/>
        </w:rPr>
        <w:t xml:space="preserve">Ранее нами описывалась модель </w:t>
      </w:r>
      <w:r w:rsidR="00430B7D">
        <w:rPr>
          <w:color w:val="000000"/>
        </w:rPr>
        <w:t>эволюции</w:t>
      </w:r>
      <w:r w:rsidR="00751E16">
        <w:rPr>
          <w:color w:val="000000"/>
        </w:rPr>
        <w:t xml:space="preserve"> сенсопатических </w:t>
      </w:r>
      <w:r w:rsidR="00A96FC4">
        <w:rPr>
          <w:color w:val="000000"/>
        </w:rPr>
        <w:t>ощущений</w:t>
      </w:r>
      <w:r w:rsidR="00751E16">
        <w:rPr>
          <w:color w:val="000000"/>
        </w:rPr>
        <w:t xml:space="preserve"> от легких форм соматопсихической деперсонализации</w:t>
      </w:r>
      <w:r w:rsidR="003E0D77">
        <w:rPr>
          <w:color w:val="000000"/>
        </w:rPr>
        <w:t xml:space="preserve"> </w:t>
      </w:r>
      <w:r w:rsidR="00751E16">
        <w:rPr>
          <w:color w:val="000000"/>
        </w:rPr>
        <w:t xml:space="preserve">к </w:t>
      </w:r>
      <w:r w:rsidR="00430B7D">
        <w:rPr>
          <w:color w:val="000000"/>
        </w:rPr>
        <w:t>сложным сенсопатическим синдромам</w:t>
      </w:r>
      <w:r w:rsidR="0013737A">
        <w:rPr>
          <w:color w:val="000000"/>
        </w:rPr>
        <w:t xml:space="preserve"> </w:t>
      </w:r>
      <w:r w:rsidR="005E60A7" w:rsidRPr="005E60A7">
        <w:rPr>
          <w:color w:val="000000"/>
        </w:rPr>
        <w:t>[</w:t>
      </w:r>
      <w:r w:rsidR="007C1118">
        <w:rPr>
          <w:color w:val="000000"/>
        </w:rPr>
        <w:t>4</w:t>
      </w:r>
      <w:r w:rsidR="005E60A7" w:rsidRPr="005E60A7">
        <w:rPr>
          <w:color w:val="000000"/>
        </w:rPr>
        <w:t>]</w:t>
      </w:r>
      <w:r w:rsidR="005E60A7">
        <w:rPr>
          <w:color w:val="000000"/>
        </w:rPr>
        <w:t>.</w:t>
      </w:r>
      <w:r w:rsidR="00F6254D">
        <w:rPr>
          <w:color w:val="000000"/>
        </w:rPr>
        <w:t xml:space="preserve"> </w:t>
      </w:r>
      <w:r w:rsidR="00E535C3">
        <w:rPr>
          <w:color w:val="000000"/>
        </w:rPr>
        <w:t>Опираясь на это исследование, мы хотим показать, что у</w:t>
      </w:r>
      <w:r w:rsidR="00430B7D">
        <w:rPr>
          <w:color w:val="000000"/>
        </w:rPr>
        <w:t xml:space="preserve">же </w:t>
      </w:r>
      <w:r w:rsidR="00F6254D">
        <w:rPr>
          <w:color w:val="000000"/>
        </w:rPr>
        <w:t xml:space="preserve">на ранних этапах формирования </w:t>
      </w:r>
      <w:r w:rsidR="001E1BB1">
        <w:rPr>
          <w:color w:val="000000"/>
        </w:rPr>
        <w:t>сенсопатических</w:t>
      </w:r>
      <w:r w:rsidR="00F6254D">
        <w:rPr>
          <w:color w:val="000000"/>
        </w:rPr>
        <w:t xml:space="preserve"> синдромов метафорическое сравнение в высказываниях больных </w:t>
      </w:r>
      <w:r w:rsidR="00430B7D">
        <w:rPr>
          <w:color w:val="000000"/>
        </w:rPr>
        <w:t xml:space="preserve">содержит в себе </w:t>
      </w:r>
      <w:r w:rsidR="00F6254D">
        <w:rPr>
          <w:color w:val="000000"/>
        </w:rPr>
        <w:t>латентное указание на наиболее вероятный путь дальнейшего развития болезн</w:t>
      </w:r>
      <w:r w:rsidR="00A96FC4">
        <w:rPr>
          <w:color w:val="000000"/>
        </w:rPr>
        <w:t>и</w:t>
      </w:r>
      <w:r w:rsidR="00F6254D">
        <w:rPr>
          <w:color w:val="000000"/>
        </w:rPr>
        <w:t xml:space="preserve">. </w:t>
      </w:r>
      <w:r w:rsidR="00430B7D">
        <w:rPr>
          <w:color w:val="000000"/>
        </w:rPr>
        <w:t xml:space="preserve"> </w:t>
      </w:r>
      <w:r w:rsidR="005E60A7">
        <w:rPr>
          <w:color w:val="000000"/>
        </w:rPr>
        <w:t xml:space="preserve"> </w:t>
      </w:r>
      <w:r w:rsidR="00E918B8">
        <w:rPr>
          <w:color w:val="000000"/>
        </w:rPr>
        <w:t>Приведем пример.</w:t>
      </w:r>
    </w:p>
    <w:p w:rsidR="00E02ED4" w:rsidRDefault="00E918B8" w:rsidP="00E1420B">
      <w:pPr>
        <w:pStyle w:val="2"/>
        <w:spacing w:line="360" w:lineRule="auto"/>
        <w:ind w:right="-6" w:firstLine="540"/>
        <w:jc w:val="both"/>
        <w:rPr>
          <w:i/>
        </w:rPr>
      </w:pPr>
      <w:r w:rsidRPr="00CC18ED">
        <w:rPr>
          <w:i/>
        </w:rPr>
        <w:t xml:space="preserve">«В районе печени </w:t>
      </w:r>
      <w:r w:rsidRPr="00761C4E">
        <w:rPr>
          <w:i/>
          <w:u w:val="single"/>
        </w:rPr>
        <w:t>как будто сидит кто-то</w:t>
      </w:r>
      <w:r w:rsidRPr="00CC18ED">
        <w:rPr>
          <w:i/>
        </w:rPr>
        <w:t xml:space="preserve">... что-то </w:t>
      </w:r>
      <w:r w:rsidRPr="00761C4E">
        <w:rPr>
          <w:i/>
          <w:u w:val="single"/>
        </w:rPr>
        <w:t>твердое</w:t>
      </w:r>
      <w:r w:rsidRPr="00CC18ED">
        <w:rPr>
          <w:i/>
        </w:rPr>
        <w:t xml:space="preserve">... подпирает меня, иногда шевелится, жжет... </w:t>
      </w:r>
      <w:r w:rsidRPr="00761C4E">
        <w:rPr>
          <w:i/>
          <w:u w:val="single"/>
        </w:rPr>
        <w:t>как что-то ж</w:t>
      </w:r>
      <w:r w:rsidR="00E02ED4" w:rsidRPr="00761C4E">
        <w:rPr>
          <w:i/>
          <w:u w:val="single"/>
        </w:rPr>
        <w:t>елезное там стоит, как подпора</w:t>
      </w:r>
      <w:r w:rsidR="00E02ED4">
        <w:rPr>
          <w:i/>
        </w:rPr>
        <w:t>»</w:t>
      </w:r>
      <w:r w:rsidR="004518E9">
        <w:rPr>
          <w:i/>
        </w:rPr>
        <w:t>.</w:t>
      </w:r>
    </w:p>
    <w:p w:rsidR="00B13600" w:rsidRDefault="00E918B8" w:rsidP="00B13600">
      <w:pPr>
        <w:pStyle w:val="2"/>
        <w:spacing w:line="360" w:lineRule="auto"/>
        <w:ind w:right="-6" w:firstLine="540"/>
        <w:jc w:val="both"/>
      </w:pPr>
      <w:r>
        <w:t xml:space="preserve">При квалификации этого </w:t>
      </w:r>
      <w:r w:rsidR="00E02ED4">
        <w:t>сенсопатического феномена</w:t>
      </w:r>
      <w:r>
        <w:t xml:space="preserve"> возникает </w:t>
      </w:r>
      <w:r w:rsidR="00E02ED4">
        <w:t xml:space="preserve">очевидное </w:t>
      </w:r>
      <w:r>
        <w:t xml:space="preserve">затруднение: с одной стороны, ощущение </w:t>
      </w:r>
      <w:r w:rsidR="00E02ED4">
        <w:t xml:space="preserve">явным образом </w:t>
      </w:r>
      <w:r>
        <w:t xml:space="preserve">относится к разряду сенестопатий (т.к. </w:t>
      </w:r>
      <w:r w:rsidRPr="00E918B8">
        <w:rPr>
          <w:i/>
        </w:rPr>
        <w:t>«жжет, шевелится, подпирает»</w:t>
      </w:r>
      <w:r>
        <w:t>)</w:t>
      </w:r>
      <w:r w:rsidR="009F02EF">
        <w:t>. С</w:t>
      </w:r>
      <w:r>
        <w:t xml:space="preserve"> другой стороны, прослеживается отчетливая тенденция к формированию висцеральной галлюцинации</w:t>
      </w:r>
      <w:r w:rsidR="009F02EF">
        <w:t xml:space="preserve">: </w:t>
      </w:r>
      <w:r>
        <w:t xml:space="preserve">ощущение «опредмечивается», </w:t>
      </w:r>
      <w:r w:rsidR="00E02ED4">
        <w:t xml:space="preserve">сравнивается с характеристиками </w:t>
      </w:r>
      <w:r>
        <w:t>физическ</w:t>
      </w:r>
      <w:r w:rsidR="00E02ED4">
        <w:t>ого</w:t>
      </w:r>
      <w:r>
        <w:t xml:space="preserve"> объект</w:t>
      </w:r>
      <w:r w:rsidR="00E02ED4">
        <w:t xml:space="preserve">а, который, по мнению больного, мог бы вызвать эти болезненные ощущения </w:t>
      </w:r>
      <w:r w:rsidR="009F02EF">
        <w:t>(</w:t>
      </w:r>
      <w:r w:rsidR="00E02ED4" w:rsidRPr="00E02ED4">
        <w:rPr>
          <w:i/>
        </w:rPr>
        <w:t>«</w:t>
      </w:r>
      <w:r w:rsidR="00A568B5">
        <w:rPr>
          <w:i/>
        </w:rPr>
        <w:t xml:space="preserve">кто-то </w:t>
      </w:r>
      <w:r w:rsidR="00E02ED4" w:rsidRPr="00E02ED4">
        <w:rPr>
          <w:i/>
        </w:rPr>
        <w:t>твердый, железный, как подпора»</w:t>
      </w:r>
      <w:r w:rsidR="00E02ED4">
        <w:t>).</w:t>
      </w:r>
      <w:r w:rsidR="0085665A">
        <w:t xml:space="preserve"> Другими словами, этот сенсопатический феномен относится к разряду переходных</w:t>
      </w:r>
      <w:r w:rsidR="00761C4E">
        <w:t xml:space="preserve"> форм: </w:t>
      </w:r>
      <w:r w:rsidR="0085665A">
        <w:t xml:space="preserve">он «больше», чем просто сенестопатия, при этом у </w:t>
      </w:r>
      <w:r w:rsidR="00722217" w:rsidRPr="00E535C3">
        <w:t>больн</w:t>
      </w:r>
      <w:r w:rsidR="0085665A">
        <w:t xml:space="preserve">ого отсутствует </w:t>
      </w:r>
      <w:r w:rsidR="00722217" w:rsidRPr="00E535C3">
        <w:t>необходим</w:t>
      </w:r>
      <w:r w:rsidR="0085665A">
        <w:t>ая</w:t>
      </w:r>
      <w:r w:rsidR="00722217" w:rsidRPr="00E535C3">
        <w:t xml:space="preserve"> для сформированных галлюцинаторных расстройств убежденност</w:t>
      </w:r>
      <w:r w:rsidR="0085665A">
        <w:t>ь</w:t>
      </w:r>
      <w:r w:rsidR="00722217" w:rsidRPr="00E535C3">
        <w:t xml:space="preserve"> в реальном существовании инородного тела внутри себя.</w:t>
      </w:r>
      <w:r w:rsidR="00233EFD">
        <w:t xml:space="preserve"> </w:t>
      </w:r>
      <w:r w:rsidR="00813356">
        <w:t>Таким образом, метафорические сравнения в высказывании больного «подсказывают» врачу, что в дальнейшем (по нашим клиническим наблюдениям, через несколько лет</w:t>
      </w:r>
      <w:r w:rsidR="00761C4E">
        <w:t xml:space="preserve"> </w:t>
      </w:r>
      <w:r w:rsidR="00761C4E" w:rsidRPr="00761C4E">
        <w:t>[</w:t>
      </w:r>
      <w:r w:rsidR="007C1118">
        <w:t>5</w:t>
      </w:r>
      <w:r w:rsidR="00761C4E" w:rsidRPr="00761C4E">
        <w:t>]</w:t>
      </w:r>
      <w:r w:rsidR="00813356">
        <w:t xml:space="preserve">) сенсопатия </w:t>
      </w:r>
      <w:r w:rsidR="005E34AC">
        <w:t xml:space="preserve">может </w:t>
      </w:r>
      <w:r w:rsidR="00813356">
        <w:t>приобре</w:t>
      </w:r>
      <w:r w:rsidR="005E34AC">
        <w:t>сти</w:t>
      </w:r>
      <w:r w:rsidR="00813356">
        <w:t xml:space="preserve"> дополнительные клинические и вербальные характеристики и окончательно эволюционир</w:t>
      </w:r>
      <w:r w:rsidR="005E34AC">
        <w:t>овать</w:t>
      </w:r>
      <w:r w:rsidR="00813356">
        <w:t xml:space="preserve"> в висцеральную галлюцинацию. </w:t>
      </w:r>
    </w:p>
    <w:p w:rsidR="00B13600" w:rsidRDefault="00813356" w:rsidP="00B13600">
      <w:pPr>
        <w:pStyle w:val="2"/>
        <w:spacing w:line="360" w:lineRule="auto"/>
        <w:ind w:right="-6" w:firstLine="540"/>
        <w:jc w:val="both"/>
      </w:pPr>
      <w:r>
        <w:t>Следующий пример.</w:t>
      </w:r>
    </w:p>
    <w:p w:rsidR="00813356" w:rsidRPr="00CC18ED" w:rsidRDefault="00B13600" w:rsidP="00B13600">
      <w:pPr>
        <w:pStyle w:val="2"/>
        <w:spacing w:line="360" w:lineRule="auto"/>
        <w:ind w:right="-6" w:firstLine="540"/>
        <w:jc w:val="both"/>
        <w:rPr>
          <w:i/>
          <w:iCs/>
        </w:rPr>
      </w:pPr>
      <w:r>
        <w:lastRenderedPageBreak/>
        <w:t xml:space="preserve"> </w:t>
      </w:r>
      <w:r w:rsidRPr="00B13600">
        <w:rPr>
          <w:i/>
        </w:rPr>
        <w:t>Ч</w:t>
      </w:r>
      <w:r w:rsidR="00813356" w:rsidRPr="00B13600">
        <w:rPr>
          <w:i/>
          <w:iCs/>
        </w:rPr>
        <w:t>увствую</w:t>
      </w:r>
      <w:r w:rsidR="00813356" w:rsidRPr="00CC18ED">
        <w:rPr>
          <w:i/>
          <w:iCs/>
        </w:rPr>
        <w:t xml:space="preserve"> сильное </w:t>
      </w:r>
      <w:r w:rsidR="00813356" w:rsidRPr="00A568B5">
        <w:rPr>
          <w:i/>
          <w:iCs/>
          <w:u w:val="single"/>
        </w:rPr>
        <w:t>давление с улицы на мозг</w:t>
      </w:r>
      <w:r w:rsidR="00813356" w:rsidRPr="00CC18ED">
        <w:rPr>
          <w:i/>
          <w:iCs/>
        </w:rPr>
        <w:t xml:space="preserve">… Бывает, что на глаз перетекает, просто какие-то болевые ощущения в глазу, очень неприятная, очень сильная боль. Его как будто выкручивает, </w:t>
      </w:r>
      <w:r w:rsidR="00813356" w:rsidRPr="00A568B5">
        <w:rPr>
          <w:i/>
          <w:iCs/>
          <w:u w:val="single"/>
        </w:rPr>
        <w:t>как кто-то засунул руку и выкручивает</w:t>
      </w:r>
      <w:r w:rsidR="00813356">
        <w:rPr>
          <w:i/>
          <w:iCs/>
        </w:rPr>
        <w:t>»</w:t>
      </w:r>
    </w:p>
    <w:p w:rsidR="004D40B6" w:rsidRDefault="00CC18ED" w:rsidP="00E1420B">
      <w:pPr>
        <w:autoSpaceDE w:val="0"/>
        <w:autoSpaceDN w:val="0"/>
        <w:adjustRightInd w:val="0"/>
        <w:spacing w:line="360" w:lineRule="auto"/>
        <w:ind w:right="-6" w:firstLine="540"/>
        <w:jc w:val="both"/>
      </w:pPr>
      <w:r w:rsidRPr="00CC18ED">
        <w:t xml:space="preserve">При переходных </w:t>
      </w:r>
      <w:r>
        <w:t xml:space="preserve">феноменах, промежуточных между </w:t>
      </w:r>
      <w:r w:rsidRPr="00CC18ED">
        <w:t xml:space="preserve">патологическими телесными сенсациями и </w:t>
      </w:r>
      <w:r w:rsidR="00A568B5">
        <w:t>сенестопатическими</w:t>
      </w:r>
      <w:r w:rsidRPr="00CC18ED">
        <w:t xml:space="preserve"> автоматизмами, в описаниях ощущений в форме метафорического сравнения появля</w:t>
      </w:r>
      <w:r>
        <w:t>ются</w:t>
      </w:r>
      <w:r w:rsidRPr="00CC18ED">
        <w:t xml:space="preserve"> указания на </w:t>
      </w:r>
      <w:r w:rsidR="00A568B5">
        <w:t xml:space="preserve">возможное </w:t>
      </w:r>
      <w:r w:rsidRPr="00CC18ED">
        <w:t>постороннее воздействие</w:t>
      </w:r>
      <w:r w:rsidR="005E34AC">
        <w:t xml:space="preserve"> </w:t>
      </w:r>
      <w:r w:rsidR="00A568B5">
        <w:t xml:space="preserve">извне </w:t>
      </w:r>
      <w:r w:rsidR="005E34AC" w:rsidRPr="005E34AC">
        <w:rPr>
          <w:i/>
        </w:rPr>
        <w:t>(«давление</w:t>
      </w:r>
      <w:r w:rsidR="005E34AC">
        <w:t xml:space="preserve"> </w:t>
      </w:r>
      <w:r w:rsidR="005E34AC" w:rsidRPr="005E34AC">
        <w:rPr>
          <w:i/>
        </w:rPr>
        <w:t>с улицы»</w:t>
      </w:r>
      <w:r w:rsidR="005E34AC">
        <w:t xml:space="preserve">, </w:t>
      </w:r>
      <w:r w:rsidR="005E34AC" w:rsidRPr="005E34AC">
        <w:rPr>
          <w:i/>
        </w:rPr>
        <w:t>«как кто-то засунул руку и выкручивает»</w:t>
      </w:r>
      <w:r w:rsidR="005E34AC">
        <w:t>)</w:t>
      </w:r>
      <w:r w:rsidRPr="00CC18ED">
        <w:t xml:space="preserve">. В отличие от оформленного синдрома </w:t>
      </w:r>
      <w:r w:rsidR="00A568B5">
        <w:t>психического</w:t>
      </w:r>
      <w:r w:rsidRPr="00CC18ED">
        <w:t xml:space="preserve"> автоматизма, у больных </w:t>
      </w:r>
      <w:r>
        <w:t>отсутствует</w:t>
      </w:r>
      <w:r w:rsidRPr="00CC18ED">
        <w:t xml:space="preserve">  бредовая убежденность в постороннем воздействии.</w:t>
      </w:r>
      <w:r>
        <w:t xml:space="preserve"> </w:t>
      </w:r>
      <w:r w:rsidR="00A20757">
        <w:t>И в</w:t>
      </w:r>
      <w:r w:rsidR="004D40B6">
        <w:t xml:space="preserve"> этом случае особенности вербализации метафорического сравнения являются важной подсказкой врачу</w:t>
      </w:r>
      <w:r w:rsidR="00A20757">
        <w:t xml:space="preserve"> о </w:t>
      </w:r>
      <w:r w:rsidR="00E55FD2">
        <w:t>возможном</w:t>
      </w:r>
      <w:r w:rsidR="00A20757">
        <w:t xml:space="preserve"> пути эволюции патологических телесных сенсаций</w:t>
      </w:r>
      <w:r w:rsidR="00E55FD2">
        <w:t xml:space="preserve"> в сторону формирования синдрома психического автоматизма.  </w:t>
      </w:r>
      <w:r w:rsidR="00A20757">
        <w:t xml:space="preserve"> </w:t>
      </w:r>
      <w:r w:rsidR="004D40B6">
        <w:t xml:space="preserve"> </w:t>
      </w:r>
    </w:p>
    <w:p w:rsidR="000833E8" w:rsidRDefault="00C479F8" w:rsidP="00E1420B">
      <w:pPr>
        <w:autoSpaceDE w:val="0"/>
        <w:autoSpaceDN w:val="0"/>
        <w:adjustRightInd w:val="0"/>
        <w:spacing w:line="360" w:lineRule="auto"/>
        <w:ind w:right="-6" w:firstLine="540"/>
        <w:jc w:val="both"/>
      </w:pPr>
      <w:r>
        <w:t>С</w:t>
      </w:r>
      <w:r w:rsidR="00AB4B9C">
        <w:t>лед</w:t>
      </w:r>
      <w:r w:rsidR="00154790">
        <w:t>ует еще раз подчеркнуть</w:t>
      </w:r>
      <w:r w:rsidR="000833E8">
        <w:t xml:space="preserve">, что метафора является основой </w:t>
      </w:r>
      <w:r>
        <w:t xml:space="preserve">появления </w:t>
      </w:r>
      <w:r w:rsidR="000833E8">
        <w:t>смыслов патологической реальности больного и важным диагностическим знаком для врача</w:t>
      </w:r>
      <w:r w:rsidR="0032749A">
        <w:t xml:space="preserve">. При этом роль врача как активного участника диалога «врач – </w:t>
      </w:r>
      <w:r>
        <w:t>пациент</w:t>
      </w:r>
      <w:r w:rsidR="0032749A">
        <w:t xml:space="preserve">», принимающего живое участие в </w:t>
      </w:r>
      <w:r w:rsidR="000F0857">
        <w:t>реконструкции, интерпретации и даже в порождении (проявлении) метафоры в речи больного</w:t>
      </w:r>
      <w:r w:rsidR="0032749A">
        <w:t xml:space="preserve">, </w:t>
      </w:r>
      <w:r w:rsidR="000F0857">
        <w:t>недооценивать</w:t>
      </w:r>
      <w:r>
        <w:t xml:space="preserve"> нельзя</w:t>
      </w:r>
      <w:r w:rsidR="000F0857">
        <w:t>.</w:t>
      </w:r>
    </w:p>
    <w:p w:rsidR="005A7CD4" w:rsidRDefault="005A7CD4" w:rsidP="005A7CD4">
      <w:pPr>
        <w:spacing w:line="360" w:lineRule="auto"/>
        <w:jc w:val="both"/>
        <w:rPr>
          <w:b/>
          <w:u w:val="single"/>
        </w:rPr>
      </w:pPr>
    </w:p>
    <w:p w:rsidR="00A73231" w:rsidRPr="00BD1480" w:rsidRDefault="00A73231" w:rsidP="005A7CD4">
      <w:pPr>
        <w:spacing w:line="360" w:lineRule="auto"/>
        <w:jc w:val="both"/>
        <w:rPr>
          <w:b/>
          <w:u w:val="single"/>
        </w:rPr>
      </w:pPr>
      <w:r w:rsidRPr="00BD1480">
        <w:rPr>
          <w:b/>
          <w:u w:val="single"/>
        </w:rPr>
        <w:t>Список литературы:</w:t>
      </w:r>
    </w:p>
    <w:p w:rsidR="002B5641" w:rsidRDefault="005A7CD4" w:rsidP="005A7CD4">
      <w:pPr>
        <w:jc w:val="both"/>
      </w:pPr>
      <w:r>
        <w:t xml:space="preserve">1. </w:t>
      </w:r>
      <w:r w:rsidR="002B5641">
        <w:t>Бенвенист Э. Общая лингвистика – М.: Прогресс, 1974. – 448 с.</w:t>
      </w:r>
    </w:p>
    <w:p w:rsidR="005A7CD4" w:rsidRDefault="005A7CD4" w:rsidP="005A7CD4">
      <w:pPr>
        <w:jc w:val="both"/>
      </w:pPr>
      <w:r>
        <w:t xml:space="preserve">2. </w:t>
      </w:r>
      <w:r w:rsidR="002B5641">
        <w:t>Бикертон Д. Введение в лингвистическую теорию метафоры / Теория метафоры: Сборник: Пер. с анг., фр., нем., исп., польск. яз. / Вступ. ст. и сост. Н. Д. Арутюновой; Общ. ред. Н. Д. Арутюновой и М. А. Журинской – М.: Прогресс, 1990. – С</w:t>
      </w:r>
      <w:r w:rsidR="002B5641" w:rsidRPr="0042068A">
        <w:t xml:space="preserve">. </w:t>
      </w:r>
      <w:r w:rsidR="002B5641">
        <w:t>284–306</w:t>
      </w:r>
      <w:r w:rsidR="002B5641" w:rsidRPr="0042068A">
        <w:t>.</w:t>
      </w:r>
      <w:r>
        <w:t xml:space="preserve"> </w:t>
      </w:r>
    </w:p>
    <w:p w:rsidR="005A7CD4" w:rsidRDefault="007C1118" w:rsidP="005A7CD4">
      <w:pPr>
        <w:jc w:val="both"/>
      </w:pPr>
      <w:r>
        <w:t>3</w:t>
      </w:r>
      <w:r w:rsidR="005A7CD4">
        <w:t>.</w:t>
      </w:r>
      <w:r w:rsidR="00B404A5" w:rsidRPr="00B404A5">
        <w:t xml:space="preserve"> Давтян Е.Н., Давтян С.Э. Эмоциональные концепты русской языковой картины мира в норме и при патологии. Психиатрия и психофармакотерапия им. П.Б.Ганнушкина. 2016; 18(2): 48-53.</w:t>
      </w:r>
      <w:r w:rsidR="005A7CD4">
        <w:t xml:space="preserve"> </w:t>
      </w:r>
    </w:p>
    <w:p w:rsidR="005A7CD4" w:rsidRDefault="007C1118" w:rsidP="005A7CD4">
      <w:pPr>
        <w:jc w:val="both"/>
      </w:pPr>
      <w:r>
        <w:t>4</w:t>
      </w:r>
      <w:r w:rsidR="005A7CD4">
        <w:t xml:space="preserve">. </w:t>
      </w:r>
      <w:r w:rsidR="00B404A5" w:rsidRPr="000727C4">
        <w:t>Давтян Е.Н., Давтян С.Э. К эволюционной модели сенсопатических расстройств // Журнал неврологии и психиатрии им. С.С.Корсакова, №3, 2010, стр. 66-76.</w:t>
      </w:r>
      <w:r w:rsidR="005A7CD4">
        <w:t xml:space="preserve"> </w:t>
      </w:r>
    </w:p>
    <w:p w:rsidR="005A7CD4" w:rsidRDefault="007C1118" w:rsidP="005A7CD4">
      <w:pPr>
        <w:jc w:val="both"/>
      </w:pPr>
      <w:r>
        <w:t>5</w:t>
      </w:r>
      <w:r w:rsidR="005A7CD4">
        <w:t xml:space="preserve">. </w:t>
      </w:r>
      <w:r w:rsidR="00B404A5" w:rsidRPr="00B74ACD">
        <w:t xml:space="preserve">Давтян Е.Н., Давтян С.Э.,  </w:t>
      </w:r>
      <w:r w:rsidR="00B404A5" w:rsidRPr="00112E17">
        <w:t>Сенестопатия как разновидность психической боли // Санкт-Петербург, Медици</w:t>
      </w:r>
      <w:r w:rsidR="00B404A5" w:rsidRPr="00B74ACD">
        <w:t xml:space="preserve">на </w:t>
      </w:r>
      <w:r w:rsidR="00B404A5" w:rsidRPr="005A7CD4">
        <w:rPr>
          <w:lang w:val="en-US"/>
        </w:rPr>
        <w:t>XXI</w:t>
      </w:r>
      <w:r w:rsidR="00B404A5" w:rsidRPr="00B74ACD">
        <w:t xml:space="preserve"> век, №2 (3), 2006. Стр. 92-97.</w:t>
      </w:r>
      <w:r w:rsidR="005A7CD4">
        <w:t xml:space="preserve"> </w:t>
      </w:r>
    </w:p>
    <w:p w:rsidR="005A7CD4" w:rsidRDefault="007C1118" w:rsidP="005A7CD4">
      <w:pPr>
        <w:jc w:val="both"/>
      </w:pPr>
      <w:r>
        <w:t>6</w:t>
      </w:r>
      <w:r w:rsidR="005A7CD4">
        <w:t xml:space="preserve">. </w:t>
      </w:r>
      <w:r w:rsidR="00B404A5" w:rsidRPr="00A26E9D">
        <w:t>Лакофф Дж., Джонсон М. Метафоры, которыми мы живем</w:t>
      </w:r>
      <w:r w:rsidR="00B404A5">
        <w:t xml:space="preserve"> / Под ред. и с предисл. А. Н. Баранова. Изд. 2-е. – </w:t>
      </w:r>
      <w:r w:rsidR="00B404A5" w:rsidRPr="00A26E9D">
        <w:t xml:space="preserve">М.: ЛКИ, 2008. </w:t>
      </w:r>
      <w:r w:rsidR="00B404A5">
        <w:t xml:space="preserve"> – </w:t>
      </w:r>
      <w:r w:rsidR="00B404A5" w:rsidRPr="00A26E9D">
        <w:t>256 с.</w:t>
      </w:r>
      <w:r w:rsidR="005A7CD4">
        <w:t xml:space="preserve"> </w:t>
      </w:r>
    </w:p>
    <w:p w:rsidR="005A7CD4" w:rsidRDefault="007C1118" w:rsidP="005A7CD4">
      <w:pPr>
        <w:jc w:val="both"/>
      </w:pPr>
      <w:r>
        <w:t>7</w:t>
      </w:r>
      <w:r w:rsidR="005A7CD4">
        <w:t xml:space="preserve">. </w:t>
      </w:r>
      <w:r w:rsidR="00B404A5">
        <w:t>Микиртумов Б. Е., Ильичев А.Б. Клиническая семантика психопатологии. Изд-во СПбГПМА, 2003. – 176 с.</w:t>
      </w:r>
      <w:r w:rsidR="005A7CD4">
        <w:t xml:space="preserve"> </w:t>
      </w:r>
    </w:p>
    <w:p w:rsidR="005A7CD4" w:rsidRDefault="00EC3468" w:rsidP="005A7CD4">
      <w:pPr>
        <w:jc w:val="both"/>
      </w:pPr>
      <w:r>
        <w:t>8</w:t>
      </w:r>
      <w:r w:rsidR="005A7CD4">
        <w:t xml:space="preserve">. </w:t>
      </w:r>
      <w:r w:rsidR="00B404A5">
        <w:t>Миллер Д.А. Образы и модели, уподобления и метафоры / Теория метафоры: Сборник: Пер. с анг., фр., нем., исп., польск. яз. / Вступ. ст. и сост. Н. Д. Арутюновой; Общ. ред. Н. Д. Арутюновой и М. А. Журинской – М.: Прогресс, 1990. – С</w:t>
      </w:r>
      <w:r w:rsidR="00B404A5" w:rsidRPr="0042068A">
        <w:t xml:space="preserve">. </w:t>
      </w:r>
      <w:r w:rsidR="00B404A5">
        <w:t>236–283</w:t>
      </w:r>
      <w:r w:rsidR="00B404A5" w:rsidRPr="0042068A">
        <w:t>.</w:t>
      </w:r>
      <w:r w:rsidR="00B404A5">
        <w:t xml:space="preserve"> </w:t>
      </w:r>
    </w:p>
    <w:p w:rsidR="005A7CD4" w:rsidRDefault="00EC3468" w:rsidP="005A7CD4">
      <w:pPr>
        <w:jc w:val="both"/>
      </w:pPr>
      <w:r>
        <w:t>9</w:t>
      </w:r>
      <w:r w:rsidR="005A7CD4">
        <w:t xml:space="preserve">. </w:t>
      </w:r>
      <w:r w:rsidR="002577E0">
        <w:t>Серль Д.Р. Метафора</w:t>
      </w:r>
      <w:r w:rsidR="00112E17">
        <w:t xml:space="preserve"> / Теория метафоры: Сборник: Пер. с анг., фр., нем., исп., польск. яз. / Вступ. ст. и сост. Н. Д. Арутюновой; Общ. ред. Н. Д. Арутюновой и М. А. Журинской – М.: Прогресс, 1990. – С</w:t>
      </w:r>
      <w:r w:rsidR="00112E17" w:rsidRPr="0042068A">
        <w:t xml:space="preserve">. </w:t>
      </w:r>
      <w:r w:rsidR="002577E0">
        <w:t>307–341</w:t>
      </w:r>
      <w:r w:rsidR="00112E17" w:rsidRPr="0042068A">
        <w:t>.</w:t>
      </w:r>
      <w:r w:rsidR="00112E17">
        <w:t xml:space="preserve"> </w:t>
      </w:r>
    </w:p>
    <w:p w:rsidR="005A7CD4" w:rsidRDefault="005A7CD4" w:rsidP="005A7CD4">
      <w:pPr>
        <w:jc w:val="both"/>
      </w:pPr>
      <w:r>
        <w:t>1</w:t>
      </w:r>
      <w:r w:rsidR="00EC3468">
        <w:t>0</w:t>
      </w:r>
      <w:r>
        <w:t xml:space="preserve">. </w:t>
      </w:r>
      <w:r w:rsidR="00B404A5" w:rsidRPr="00A26E9D">
        <w:t>Фасмер М. Этимологический словарь русского языка в 4 т.</w:t>
      </w:r>
      <w:r w:rsidR="00B404A5">
        <w:t xml:space="preserve"> – М</w:t>
      </w:r>
      <w:r w:rsidR="00B404A5" w:rsidRPr="00A26E9D">
        <w:t>.: Прогресс, 1986</w:t>
      </w:r>
      <w:r w:rsidR="00B404A5">
        <w:t>.</w:t>
      </w:r>
    </w:p>
    <w:p w:rsidR="00112E17" w:rsidRPr="00A26E9D" w:rsidRDefault="005A7CD4" w:rsidP="005A7CD4">
      <w:pPr>
        <w:jc w:val="both"/>
      </w:pPr>
      <w:r>
        <w:lastRenderedPageBreak/>
        <w:t>1</w:t>
      </w:r>
      <w:r w:rsidR="00EC3468">
        <w:t>1</w:t>
      </w:r>
      <w:r>
        <w:t xml:space="preserve">. </w:t>
      </w:r>
      <w:r w:rsidR="00112E17" w:rsidRPr="00A26E9D">
        <w:t>Черных П.Я. Историко-этимологический словарь современного русского языка: в 2 т.</w:t>
      </w:r>
      <w:r w:rsidR="00112E17">
        <w:t xml:space="preserve"> – 3-е изд., стереотип. – </w:t>
      </w:r>
      <w:r w:rsidR="00112E17" w:rsidRPr="00A26E9D">
        <w:t>М.: Рус. яз., 1999.</w:t>
      </w:r>
      <w:r w:rsidR="00112E17">
        <w:t xml:space="preserve">  </w:t>
      </w:r>
    </w:p>
    <w:p w:rsidR="006045ED" w:rsidRPr="006045ED" w:rsidRDefault="006045ED" w:rsidP="00B404A5">
      <w:pPr>
        <w:jc w:val="both"/>
      </w:pPr>
    </w:p>
    <w:p w:rsidR="00D55118" w:rsidRPr="00413F03" w:rsidRDefault="00D55118" w:rsidP="00975AEA">
      <w:pPr>
        <w:shd w:val="clear" w:color="auto" w:fill="FFFFFF"/>
        <w:spacing w:line="360" w:lineRule="auto"/>
        <w:ind w:firstLine="540"/>
        <w:jc w:val="both"/>
        <w:rPr>
          <w:color w:val="000000"/>
        </w:rPr>
      </w:pPr>
    </w:p>
    <w:p w:rsidR="00D56F3C" w:rsidRDefault="00D56F3C" w:rsidP="00975AEA">
      <w:pPr>
        <w:shd w:val="clear" w:color="auto" w:fill="FFFFFF"/>
        <w:spacing w:line="360" w:lineRule="auto"/>
        <w:ind w:firstLine="540"/>
        <w:jc w:val="both"/>
        <w:rPr>
          <w:b/>
          <w:color w:val="000000"/>
        </w:rPr>
      </w:pPr>
    </w:p>
    <w:p w:rsidR="00D222D1" w:rsidRDefault="00D222D1" w:rsidP="00975AEA">
      <w:pPr>
        <w:spacing w:line="360" w:lineRule="auto"/>
        <w:ind w:firstLine="540"/>
        <w:jc w:val="both"/>
      </w:pPr>
    </w:p>
    <w:p w:rsidR="00112E17" w:rsidRDefault="00112E17" w:rsidP="00112E17">
      <w:pPr>
        <w:spacing w:line="360" w:lineRule="auto"/>
        <w:ind w:firstLine="851"/>
        <w:jc w:val="both"/>
        <w:rPr>
          <w:b/>
          <w:i/>
        </w:rPr>
      </w:pPr>
    </w:p>
    <w:p w:rsidR="00975AEA" w:rsidRDefault="00975AEA" w:rsidP="00975AEA">
      <w:pPr>
        <w:ind w:firstLine="540"/>
      </w:pPr>
    </w:p>
    <w:sectPr w:rsidR="00975AEA" w:rsidSect="0005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F7E" w:rsidRDefault="00CF6F7E">
      <w:r>
        <w:separator/>
      </w:r>
    </w:p>
  </w:endnote>
  <w:endnote w:type="continuationSeparator" w:id="1">
    <w:p w:rsidR="00CF6F7E" w:rsidRDefault="00CF6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F7E" w:rsidRDefault="00CF6F7E">
      <w:r>
        <w:separator/>
      </w:r>
    </w:p>
  </w:footnote>
  <w:footnote w:type="continuationSeparator" w:id="1">
    <w:p w:rsidR="00CF6F7E" w:rsidRDefault="00CF6F7E">
      <w:r>
        <w:continuationSeparator/>
      </w:r>
    </w:p>
  </w:footnote>
  <w:footnote w:id="2">
    <w:p w:rsidR="00B65F0D" w:rsidRPr="00E14809" w:rsidRDefault="00B65F0D" w:rsidP="00D630B4">
      <w:pPr>
        <w:ind w:firstLine="284"/>
        <w:jc w:val="both"/>
        <w:rPr>
          <w:sz w:val="22"/>
          <w:szCs w:val="22"/>
        </w:rPr>
      </w:pPr>
      <w:r>
        <w:rPr>
          <w:rStyle w:val="a4"/>
        </w:rPr>
        <w:footnoteRef/>
      </w:r>
      <w:r>
        <w:t xml:space="preserve"> </w:t>
      </w:r>
      <w:r w:rsidRPr="00E14809">
        <w:rPr>
          <w:sz w:val="22"/>
          <w:szCs w:val="22"/>
        </w:rPr>
        <w:t xml:space="preserve">Мы полагаем, что использование термина </w:t>
      </w:r>
      <w:r w:rsidRPr="00E14809">
        <w:rPr>
          <w:i/>
          <w:sz w:val="22"/>
          <w:szCs w:val="22"/>
        </w:rPr>
        <w:t>протопатический</w:t>
      </w:r>
      <w:r w:rsidRPr="00E14809">
        <w:rPr>
          <w:sz w:val="22"/>
          <w:szCs w:val="22"/>
        </w:rPr>
        <w:t xml:space="preserve">  в авторском понимании Геда (</w:t>
      </w:r>
      <w:r w:rsidRPr="00E14809">
        <w:rPr>
          <w:sz w:val="22"/>
          <w:szCs w:val="22"/>
          <w:lang w:val="en-US"/>
        </w:rPr>
        <w:t>H</w:t>
      </w:r>
      <w:r w:rsidRPr="00E14809">
        <w:rPr>
          <w:sz w:val="22"/>
          <w:szCs w:val="22"/>
        </w:rPr>
        <w:t xml:space="preserve">. </w:t>
      </w:r>
      <w:r w:rsidRPr="00E14809">
        <w:rPr>
          <w:sz w:val="22"/>
          <w:szCs w:val="22"/>
          <w:lang w:val="en-US"/>
        </w:rPr>
        <w:t>Head</w:t>
      </w:r>
      <w:r w:rsidRPr="00E14809">
        <w:rPr>
          <w:sz w:val="22"/>
          <w:szCs w:val="22"/>
        </w:rPr>
        <w:t xml:space="preserve">) является более точным, чем </w:t>
      </w:r>
      <w:r w:rsidRPr="00E14809">
        <w:rPr>
          <w:i/>
          <w:sz w:val="22"/>
          <w:szCs w:val="22"/>
        </w:rPr>
        <w:t>психотический</w:t>
      </w:r>
      <w:r w:rsidRPr="00E14809">
        <w:rPr>
          <w:sz w:val="22"/>
          <w:szCs w:val="22"/>
        </w:rPr>
        <w:t>, т.к. любой психотический уровень является по определению протопатическим, однако не всякий протопатический уровень достигает психотической глубины.</w:t>
      </w:r>
    </w:p>
    <w:p w:rsidR="00B65F0D" w:rsidRPr="00D630B4" w:rsidRDefault="00B65F0D" w:rsidP="00D630B4">
      <w:pPr>
        <w:pStyle w:val="a3"/>
        <w:rPr>
          <w:sz w:val="22"/>
          <w:szCs w:val="22"/>
        </w:rPr>
      </w:pPr>
    </w:p>
  </w:footnote>
  <w:footnote w:id="3">
    <w:p w:rsidR="00B65F0D" w:rsidRPr="00AA535B" w:rsidRDefault="00B65F0D" w:rsidP="00AA535B">
      <w:pPr>
        <w:ind w:firstLine="284"/>
        <w:jc w:val="both"/>
        <w:rPr>
          <w:color w:val="000000"/>
          <w:sz w:val="22"/>
          <w:szCs w:val="22"/>
        </w:rPr>
      </w:pPr>
      <w:r>
        <w:rPr>
          <w:rStyle w:val="a4"/>
        </w:rPr>
        <w:footnoteRef/>
      </w:r>
      <w:r>
        <w:t xml:space="preserve"> </w:t>
      </w:r>
      <w:r w:rsidRPr="00AA535B">
        <w:rPr>
          <w:color w:val="000000"/>
          <w:sz w:val="22"/>
          <w:szCs w:val="22"/>
        </w:rPr>
        <w:t>Напомним, что в русском языке в основе многих эмоциональн</w:t>
      </w:r>
      <w:r>
        <w:rPr>
          <w:color w:val="000000"/>
          <w:sz w:val="22"/>
          <w:szCs w:val="22"/>
        </w:rPr>
        <w:t>ы</w:t>
      </w:r>
      <w:r w:rsidRPr="00AA535B">
        <w:rPr>
          <w:color w:val="000000"/>
          <w:sz w:val="22"/>
          <w:szCs w:val="22"/>
        </w:rPr>
        <w:t xml:space="preserve">х слов лежит телесная метафора: этимология слова </w:t>
      </w:r>
      <w:r w:rsidRPr="00AA535B">
        <w:rPr>
          <w:i/>
          <w:color w:val="000000"/>
          <w:sz w:val="22"/>
          <w:szCs w:val="22"/>
        </w:rPr>
        <w:t>печаль</w:t>
      </w:r>
      <w:r w:rsidRPr="00AA535B">
        <w:rPr>
          <w:color w:val="000000"/>
          <w:sz w:val="22"/>
          <w:szCs w:val="22"/>
        </w:rPr>
        <w:t xml:space="preserve"> – от глагола печь; </w:t>
      </w:r>
      <w:r w:rsidRPr="00AA535B">
        <w:rPr>
          <w:i/>
          <w:color w:val="000000"/>
          <w:sz w:val="22"/>
          <w:szCs w:val="22"/>
        </w:rPr>
        <w:t>горе</w:t>
      </w:r>
      <w:r w:rsidRPr="00AA535B">
        <w:rPr>
          <w:color w:val="000000"/>
          <w:sz w:val="22"/>
          <w:szCs w:val="22"/>
        </w:rPr>
        <w:t xml:space="preserve"> – от гореть, жечь; </w:t>
      </w:r>
      <w:r w:rsidRPr="00AA535B">
        <w:rPr>
          <w:i/>
          <w:color w:val="000000"/>
          <w:sz w:val="22"/>
          <w:szCs w:val="22"/>
        </w:rPr>
        <w:t>мучение, мука</w:t>
      </w:r>
      <w:r w:rsidRPr="00AA535B">
        <w:rPr>
          <w:color w:val="000000"/>
          <w:sz w:val="22"/>
          <w:szCs w:val="22"/>
        </w:rPr>
        <w:t xml:space="preserve"> – от мять, давить; </w:t>
      </w:r>
      <w:r w:rsidRPr="00AA535B">
        <w:rPr>
          <w:i/>
          <w:color w:val="000000"/>
          <w:sz w:val="22"/>
          <w:szCs w:val="22"/>
        </w:rPr>
        <w:t>тоска, гнет</w:t>
      </w:r>
      <w:r w:rsidRPr="00AA535B">
        <w:rPr>
          <w:color w:val="000000"/>
          <w:sz w:val="22"/>
          <w:szCs w:val="22"/>
        </w:rPr>
        <w:t xml:space="preserve"> – от теснить, давить; с</w:t>
      </w:r>
      <w:r w:rsidRPr="00AA535B">
        <w:rPr>
          <w:i/>
          <w:color w:val="000000"/>
          <w:sz w:val="22"/>
          <w:szCs w:val="22"/>
        </w:rPr>
        <w:t>ожаление</w:t>
      </w:r>
      <w:r w:rsidRPr="00AA535B">
        <w:rPr>
          <w:color w:val="000000"/>
          <w:sz w:val="22"/>
          <w:szCs w:val="22"/>
        </w:rPr>
        <w:t xml:space="preserve"> – от жалить, колоть; </w:t>
      </w:r>
      <w:r w:rsidRPr="00AA535B">
        <w:rPr>
          <w:i/>
          <w:color w:val="000000"/>
          <w:sz w:val="22"/>
          <w:szCs w:val="22"/>
        </w:rPr>
        <w:t>грусть</w:t>
      </w:r>
      <w:r w:rsidRPr="00AA535B">
        <w:rPr>
          <w:color w:val="000000"/>
          <w:sz w:val="22"/>
          <w:szCs w:val="22"/>
        </w:rPr>
        <w:t xml:space="preserve"> – от грызть и т.д. [</w:t>
      </w:r>
      <w:r w:rsidRPr="00B65F0D">
        <w:rPr>
          <w:color w:val="000000"/>
          <w:sz w:val="22"/>
          <w:szCs w:val="22"/>
        </w:rPr>
        <w:t>1</w:t>
      </w:r>
      <w:r w:rsidR="00EC3468">
        <w:rPr>
          <w:color w:val="000000"/>
          <w:sz w:val="22"/>
          <w:szCs w:val="22"/>
        </w:rPr>
        <w:t>0</w:t>
      </w:r>
      <w:r w:rsidRPr="00AA535B">
        <w:rPr>
          <w:color w:val="000000"/>
          <w:sz w:val="22"/>
          <w:szCs w:val="22"/>
        </w:rPr>
        <w:t xml:space="preserve">, </w:t>
      </w:r>
      <w:r w:rsidRPr="00B65F0D">
        <w:rPr>
          <w:color w:val="000000"/>
          <w:sz w:val="22"/>
          <w:szCs w:val="22"/>
        </w:rPr>
        <w:t>1</w:t>
      </w:r>
      <w:r w:rsidR="00EC3468">
        <w:rPr>
          <w:color w:val="000000"/>
          <w:sz w:val="22"/>
          <w:szCs w:val="22"/>
        </w:rPr>
        <w:t>1</w:t>
      </w:r>
      <w:r w:rsidRPr="00B65F0D">
        <w:rPr>
          <w:color w:val="000000"/>
          <w:sz w:val="22"/>
          <w:szCs w:val="22"/>
        </w:rPr>
        <w:t>]</w:t>
      </w:r>
      <w:r w:rsidRPr="00AA535B">
        <w:rPr>
          <w:color w:val="000000"/>
          <w:sz w:val="22"/>
          <w:szCs w:val="22"/>
        </w:rPr>
        <w:t xml:space="preserve">  </w:t>
      </w:r>
    </w:p>
    <w:p w:rsidR="00B65F0D" w:rsidRDefault="00B65F0D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3203"/>
    <w:multiLevelType w:val="hybridMultilevel"/>
    <w:tmpl w:val="0B564A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22B4"/>
    <w:multiLevelType w:val="hybridMultilevel"/>
    <w:tmpl w:val="6344B2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76CCC"/>
    <w:multiLevelType w:val="hybridMultilevel"/>
    <w:tmpl w:val="1764A1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B2542"/>
    <w:multiLevelType w:val="hybridMultilevel"/>
    <w:tmpl w:val="C43CB2A6"/>
    <w:lvl w:ilvl="0" w:tplc="3154B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8905C9"/>
    <w:multiLevelType w:val="hybridMultilevel"/>
    <w:tmpl w:val="161EB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36303"/>
    <w:multiLevelType w:val="hybridMultilevel"/>
    <w:tmpl w:val="34D2C4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D6A"/>
    <w:rsid w:val="000060FA"/>
    <w:rsid w:val="00016691"/>
    <w:rsid w:val="00026B97"/>
    <w:rsid w:val="00041790"/>
    <w:rsid w:val="000546F4"/>
    <w:rsid w:val="0005774F"/>
    <w:rsid w:val="000673DC"/>
    <w:rsid w:val="000779F9"/>
    <w:rsid w:val="00077C65"/>
    <w:rsid w:val="000833E8"/>
    <w:rsid w:val="000A0AB1"/>
    <w:rsid w:val="000A0C07"/>
    <w:rsid w:val="000B3795"/>
    <w:rsid w:val="000D7072"/>
    <w:rsid w:val="000E473B"/>
    <w:rsid w:val="000F078B"/>
    <w:rsid w:val="000F0857"/>
    <w:rsid w:val="00112E17"/>
    <w:rsid w:val="00113427"/>
    <w:rsid w:val="001264BB"/>
    <w:rsid w:val="0013737A"/>
    <w:rsid w:val="00154790"/>
    <w:rsid w:val="001652B2"/>
    <w:rsid w:val="00177354"/>
    <w:rsid w:val="00184D98"/>
    <w:rsid w:val="001B0134"/>
    <w:rsid w:val="001B5E22"/>
    <w:rsid w:val="001E1BB1"/>
    <w:rsid w:val="002018D1"/>
    <w:rsid w:val="002078CB"/>
    <w:rsid w:val="0022516B"/>
    <w:rsid w:val="00227081"/>
    <w:rsid w:val="00233EFD"/>
    <w:rsid w:val="00243328"/>
    <w:rsid w:val="002577E0"/>
    <w:rsid w:val="0026314E"/>
    <w:rsid w:val="002646E0"/>
    <w:rsid w:val="0029086C"/>
    <w:rsid w:val="002A343B"/>
    <w:rsid w:val="002B5641"/>
    <w:rsid w:val="002D002F"/>
    <w:rsid w:val="00312711"/>
    <w:rsid w:val="00314536"/>
    <w:rsid w:val="0032749A"/>
    <w:rsid w:val="00334561"/>
    <w:rsid w:val="003540ED"/>
    <w:rsid w:val="00362CB6"/>
    <w:rsid w:val="003B0423"/>
    <w:rsid w:val="003B6551"/>
    <w:rsid w:val="003D0310"/>
    <w:rsid w:val="003E0D77"/>
    <w:rsid w:val="003E7756"/>
    <w:rsid w:val="003F4163"/>
    <w:rsid w:val="00413F03"/>
    <w:rsid w:val="00430B7D"/>
    <w:rsid w:val="00432D44"/>
    <w:rsid w:val="0044303C"/>
    <w:rsid w:val="00447564"/>
    <w:rsid w:val="004518E9"/>
    <w:rsid w:val="004B35B6"/>
    <w:rsid w:val="004D4099"/>
    <w:rsid w:val="004D40B6"/>
    <w:rsid w:val="004E3D3C"/>
    <w:rsid w:val="00517DBC"/>
    <w:rsid w:val="005359DB"/>
    <w:rsid w:val="00560AD4"/>
    <w:rsid w:val="0057506F"/>
    <w:rsid w:val="005A7CD4"/>
    <w:rsid w:val="005B16C7"/>
    <w:rsid w:val="005E34AC"/>
    <w:rsid w:val="005E60A7"/>
    <w:rsid w:val="005E7CD1"/>
    <w:rsid w:val="006045ED"/>
    <w:rsid w:val="00616109"/>
    <w:rsid w:val="00621608"/>
    <w:rsid w:val="00624752"/>
    <w:rsid w:val="00646CC0"/>
    <w:rsid w:val="00657BAA"/>
    <w:rsid w:val="006841D6"/>
    <w:rsid w:val="006D4908"/>
    <w:rsid w:val="006F5CEC"/>
    <w:rsid w:val="00701B74"/>
    <w:rsid w:val="00714F58"/>
    <w:rsid w:val="00722217"/>
    <w:rsid w:val="00746611"/>
    <w:rsid w:val="00751E16"/>
    <w:rsid w:val="00761C4E"/>
    <w:rsid w:val="0076446C"/>
    <w:rsid w:val="0079296A"/>
    <w:rsid w:val="007A7924"/>
    <w:rsid w:val="007C0238"/>
    <w:rsid w:val="007C1118"/>
    <w:rsid w:val="007F5DD1"/>
    <w:rsid w:val="00813356"/>
    <w:rsid w:val="00841D10"/>
    <w:rsid w:val="0085665A"/>
    <w:rsid w:val="00866F18"/>
    <w:rsid w:val="008905BB"/>
    <w:rsid w:val="008A1588"/>
    <w:rsid w:val="008B4CA9"/>
    <w:rsid w:val="008D1945"/>
    <w:rsid w:val="008E0274"/>
    <w:rsid w:val="008E1A01"/>
    <w:rsid w:val="00903B38"/>
    <w:rsid w:val="00906088"/>
    <w:rsid w:val="00924C00"/>
    <w:rsid w:val="009263AB"/>
    <w:rsid w:val="00964011"/>
    <w:rsid w:val="00975AEA"/>
    <w:rsid w:val="009922CA"/>
    <w:rsid w:val="009C084F"/>
    <w:rsid w:val="009C73B7"/>
    <w:rsid w:val="009F02EF"/>
    <w:rsid w:val="00A20757"/>
    <w:rsid w:val="00A21552"/>
    <w:rsid w:val="00A542CE"/>
    <w:rsid w:val="00A568B5"/>
    <w:rsid w:val="00A6047C"/>
    <w:rsid w:val="00A609C9"/>
    <w:rsid w:val="00A73231"/>
    <w:rsid w:val="00A75F66"/>
    <w:rsid w:val="00A800D3"/>
    <w:rsid w:val="00A8240A"/>
    <w:rsid w:val="00A96FC4"/>
    <w:rsid w:val="00AA535B"/>
    <w:rsid w:val="00AB4B9C"/>
    <w:rsid w:val="00AC2C6F"/>
    <w:rsid w:val="00B047E1"/>
    <w:rsid w:val="00B13600"/>
    <w:rsid w:val="00B404A5"/>
    <w:rsid w:val="00B540D2"/>
    <w:rsid w:val="00B65F0D"/>
    <w:rsid w:val="00B904B3"/>
    <w:rsid w:val="00BA5AAC"/>
    <w:rsid w:val="00BC3C8E"/>
    <w:rsid w:val="00BF0B3E"/>
    <w:rsid w:val="00C224F3"/>
    <w:rsid w:val="00C31688"/>
    <w:rsid w:val="00C40164"/>
    <w:rsid w:val="00C479F8"/>
    <w:rsid w:val="00C5726D"/>
    <w:rsid w:val="00C61EAB"/>
    <w:rsid w:val="00C91332"/>
    <w:rsid w:val="00CA331B"/>
    <w:rsid w:val="00CB4B2F"/>
    <w:rsid w:val="00CC18ED"/>
    <w:rsid w:val="00CF0E93"/>
    <w:rsid w:val="00CF6F7E"/>
    <w:rsid w:val="00D222D1"/>
    <w:rsid w:val="00D3356C"/>
    <w:rsid w:val="00D55049"/>
    <w:rsid w:val="00D55118"/>
    <w:rsid w:val="00D56F3C"/>
    <w:rsid w:val="00D630B4"/>
    <w:rsid w:val="00D80571"/>
    <w:rsid w:val="00D87D26"/>
    <w:rsid w:val="00DB6D6A"/>
    <w:rsid w:val="00DD65D2"/>
    <w:rsid w:val="00DF3491"/>
    <w:rsid w:val="00E02ED4"/>
    <w:rsid w:val="00E1420B"/>
    <w:rsid w:val="00E14809"/>
    <w:rsid w:val="00E30B3B"/>
    <w:rsid w:val="00E4269E"/>
    <w:rsid w:val="00E535C3"/>
    <w:rsid w:val="00E55FD2"/>
    <w:rsid w:val="00E57E76"/>
    <w:rsid w:val="00E918B8"/>
    <w:rsid w:val="00E92054"/>
    <w:rsid w:val="00EB7607"/>
    <w:rsid w:val="00EC3468"/>
    <w:rsid w:val="00ED355C"/>
    <w:rsid w:val="00F021C3"/>
    <w:rsid w:val="00F316E2"/>
    <w:rsid w:val="00F428B3"/>
    <w:rsid w:val="00F51355"/>
    <w:rsid w:val="00F6254D"/>
    <w:rsid w:val="00F6664C"/>
    <w:rsid w:val="00F81384"/>
    <w:rsid w:val="00FA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4269E"/>
  </w:style>
  <w:style w:type="paragraph" w:styleId="a3">
    <w:name w:val="footnote text"/>
    <w:basedOn w:val="a"/>
    <w:semiHidden/>
    <w:rsid w:val="00AA535B"/>
    <w:rPr>
      <w:sz w:val="20"/>
      <w:szCs w:val="20"/>
    </w:rPr>
  </w:style>
  <w:style w:type="character" w:styleId="a4">
    <w:name w:val="footnote reference"/>
    <w:basedOn w:val="a0"/>
    <w:semiHidden/>
    <w:rsid w:val="00AA535B"/>
    <w:rPr>
      <w:vertAlign w:val="superscript"/>
    </w:rPr>
  </w:style>
  <w:style w:type="paragraph" w:styleId="2">
    <w:name w:val="Body Text 2"/>
    <w:basedOn w:val="a"/>
    <w:rsid w:val="00E535C3"/>
    <w:pPr>
      <w:spacing w:after="120" w:line="480" w:lineRule="auto"/>
    </w:pPr>
  </w:style>
  <w:style w:type="paragraph" w:styleId="3">
    <w:name w:val="Body Text 3"/>
    <w:basedOn w:val="a"/>
    <w:rsid w:val="00E535C3"/>
    <w:pPr>
      <w:spacing w:after="120"/>
    </w:pPr>
    <w:rPr>
      <w:sz w:val="16"/>
      <w:szCs w:val="16"/>
    </w:rPr>
  </w:style>
  <w:style w:type="character" w:styleId="a5">
    <w:name w:val="Hyperlink"/>
    <w:basedOn w:val="a0"/>
    <w:rsid w:val="00112E1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7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Метафора как основа патологического смыслообразования и как диагностический знак</vt:lpstr>
    </vt:vector>
  </TitlesOfParts>
  <Company>GPNDS7</Company>
  <LinksUpToDate>false</LinksUpToDate>
  <CharactersWithSpaces>15266</CharactersWithSpaces>
  <SharedDoc>false</SharedDoc>
  <HLinks>
    <vt:vector size="12" baseType="variant">
      <vt:variant>
        <vt:i4>6291542</vt:i4>
      </vt:variant>
      <vt:variant>
        <vt:i4>3</vt:i4>
      </vt:variant>
      <vt:variant>
        <vt:i4>0</vt:i4>
      </vt:variant>
      <vt:variant>
        <vt:i4>5</vt:i4>
      </vt:variant>
      <vt:variant>
        <vt:lpwstr>mailto:sdavtian@gmail.com</vt:lpwstr>
      </vt:variant>
      <vt:variant>
        <vt:lpwstr/>
      </vt:variant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mailto:elena.davtian@gmail.com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Метафора как основа патологического смыслообразования и как диагностический знак</dc:title>
  <dc:creator>Elena Davtian</dc:creator>
  <cp:lastModifiedBy>ЕН</cp:lastModifiedBy>
  <cp:revision>2</cp:revision>
  <dcterms:created xsi:type="dcterms:W3CDTF">2016-11-14T10:49:00Z</dcterms:created>
  <dcterms:modified xsi:type="dcterms:W3CDTF">2016-11-14T10:49:00Z</dcterms:modified>
</cp:coreProperties>
</file>